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128B" w14:textId="77777777" w:rsidR="002D413A" w:rsidRDefault="002D413A" w:rsidP="002D413A">
      <w:pPr>
        <w:pStyle w:val="NoSpacing"/>
      </w:pPr>
    </w:p>
    <w:p w14:paraId="1B62248E" w14:textId="77777777" w:rsidR="00A813EB" w:rsidRPr="00A813EB" w:rsidRDefault="00A813EB" w:rsidP="00A813EB">
      <w:pPr>
        <w:rPr>
          <w:rFonts w:asciiTheme="minorHAnsi" w:hAnsiTheme="minorHAnsi" w:cs="Arial"/>
          <w:szCs w:val="24"/>
        </w:rPr>
      </w:pPr>
      <w:r w:rsidRPr="00A813EB">
        <w:rPr>
          <w:rFonts w:asciiTheme="minorHAnsi" w:hAnsiTheme="minorHAnsi" w:cs="Arial"/>
          <w:szCs w:val="24"/>
        </w:rPr>
        <w:t xml:space="preserve">This policy applies to all school events on and off site. </w:t>
      </w:r>
    </w:p>
    <w:p w14:paraId="1F212F0F" w14:textId="77777777" w:rsidR="00A813EB" w:rsidRPr="00A813EB" w:rsidRDefault="00A813EB" w:rsidP="00A813EB">
      <w:pPr>
        <w:rPr>
          <w:rFonts w:asciiTheme="minorHAnsi" w:eastAsia="MS Mincho" w:hAnsiTheme="minorHAnsi" w:cs="Arial"/>
          <w:b/>
          <w:szCs w:val="24"/>
        </w:rPr>
      </w:pPr>
    </w:p>
    <w:p w14:paraId="57171343" w14:textId="77777777" w:rsidR="00A813EB" w:rsidRPr="00A813EB" w:rsidRDefault="00A813EB" w:rsidP="00A813EB">
      <w:pPr>
        <w:rPr>
          <w:rFonts w:asciiTheme="minorHAnsi" w:eastAsia="MS Mincho" w:hAnsiTheme="minorHAnsi" w:cs="Arial"/>
          <w:b/>
          <w:szCs w:val="24"/>
        </w:rPr>
      </w:pPr>
      <w:r w:rsidRPr="00A813EB">
        <w:rPr>
          <w:rFonts w:asciiTheme="minorHAnsi" w:eastAsia="MS Mincho" w:hAnsiTheme="minorHAnsi" w:cs="Arial"/>
          <w:b/>
          <w:szCs w:val="24"/>
        </w:rPr>
        <w:t>Purpose</w:t>
      </w:r>
    </w:p>
    <w:p w14:paraId="2B4ACFC0" w14:textId="77777777" w:rsidR="00A813EB" w:rsidRPr="00A813EB" w:rsidRDefault="00A813EB" w:rsidP="00A813EB">
      <w:pPr>
        <w:rPr>
          <w:rFonts w:asciiTheme="minorHAnsi" w:hAnsiTheme="minorHAnsi" w:cs="Arial"/>
          <w:szCs w:val="24"/>
        </w:rPr>
      </w:pPr>
      <w:r w:rsidRPr="00A813EB">
        <w:rPr>
          <w:rFonts w:asciiTheme="minorHAnsi" w:hAnsiTheme="minorHAnsi" w:cs="Arial"/>
          <w:szCs w:val="24"/>
        </w:rPr>
        <w:t>This SunSmart policy provides guidelines to:</w:t>
      </w:r>
    </w:p>
    <w:p w14:paraId="7010CD7E" w14:textId="77777777" w:rsidR="00A813EB" w:rsidRPr="00A813EB" w:rsidRDefault="00A813EB" w:rsidP="00A813EB">
      <w:pPr>
        <w:numPr>
          <w:ilvl w:val="0"/>
          <w:numId w:val="11"/>
        </w:numPr>
        <w:ind w:left="357" w:hanging="357"/>
        <w:rPr>
          <w:rFonts w:asciiTheme="minorHAnsi" w:hAnsiTheme="minorHAnsi" w:cs="Arial"/>
          <w:szCs w:val="24"/>
        </w:rPr>
      </w:pPr>
      <w:r w:rsidRPr="00A813EB">
        <w:rPr>
          <w:rFonts w:asciiTheme="minorHAnsi" w:hAnsiTheme="minorHAnsi" w:cs="Arial"/>
          <w:szCs w:val="24"/>
        </w:rPr>
        <w:t>Ensure all students and staff have some UV exposure for vitamin D.</w:t>
      </w:r>
    </w:p>
    <w:p w14:paraId="4FA84552" w14:textId="77777777" w:rsidR="00A813EB" w:rsidRPr="00A813EB" w:rsidRDefault="00A813EB" w:rsidP="00A813EB">
      <w:pPr>
        <w:numPr>
          <w:ilvl w:val="0"/>
          <w:numId w:val="11"/>
        </w:numPr>
        <w:ind w:left="357" w:hanging="357"/>
        <w:rPr>
          <w:rFonts w:asciiTheme="minorHAnsi" w:hAnsiTheme="minorHAnsi" w:cs="Arial"/>
          <w:szCs w:val="24"/>
        </w:rPr>
      </w:pPr>
      <w:r w:rsidRPr="00A813EB">
        <w:rPr>
          <w:rFonts w:asciiTheme="minorHAnsi" w:hAnsiTheme="minorHAnsi" w:cs="Arial"/>
          <w:szCs w:val="24"/>
        </w:rPr>
        <w:t>Ensure all students and staff are well protected from too much UV exposure by using a combination of sun protection measures during the daily local sun protection times (issued whenever UV levels are 3 and above).</w:t>
      </w:r>
    </w:p>
    <w:p w14:paraId="05784005" w14:textId="77777777" w:rsidR="00A813EB" w:rsidRPr="00A813EB" w:rsidRDefault="00A813EB" w:rsidP="00A813EB">
      <w:pPr>
        <w:pStyle w:val="ListBullet"/>
        <w:numPr>
          <w:ilvl w:val="0"/>
          <w:numId w:val="11"/>
        </w:numPr>
        <w:rPr>
          <w:rFonts w:asciiTheme="minorHAnsi" w:hAnsiTheme="minorHAnsi"/>
          <w:sz w:val="24"/>
          <w:szCs w:val="24"/>
        </w:rPr>
      </w:pPr>
      <w:r w:rsidRPr="00A813EB">
        <w:rPr>
          <w:rFonts w:asciiTheme="minorHAnsi" w:hAnsiTheme="minorHAnsi"/>
          <w:sz w:val="24"/>
          <w:szCs w:val="24"/>
        </w:rPr>
        <w:t>Ensure the outdoor environment is sun safe and provides shade for students and staff.</w:t>
      </w:r>
    </w:p>
    <w:p w14:paraId="713CC280" w14:textId="77777777" w:rsidR="00A813EB" w:rsidRPr="00A813EB" w:rsidRDefault="00A813EB" w:rsidP="00A813EB">
      <w:pPr>
        <w:pStyle w:val="ListBullet"/>
        <w:numPr>
          <w:ilvl w:val="0"/>
          <w:numId w:val="11"/>
        </w:numPr>
        <w:rPr>
          <w:rFonts w:asciiTheme="minorHAnsi" w:hAnsiTheme="minorHAnsi"/>
          <w:sz w:val="24"/>
          <w:szCs w:val="24"/>
        </w:rPr>
      </w:pPr>
      <w:r w:rsidRPr="00A813EB">
        <w:rPr>
          <w:rFonts w:asciiTheme="minorHAnsi" w:hAnsiTheme="minorHAnsi"/>
          <w:sz w:val="24"/>
          <w:szCs w:val="24"/>
        </w:rPr>
        <w:t>Ensure students are encouraged and supported to develop independent sun protection skills to help them be responsible for their own sun protection.</w:t>
      </w:r>
    </w:p>
    <w:p w14:paraId="42FE9BAA" w14:textId="77777777" w:rsidR="00A813EB" w:rsidRPr="00A813EB" w:rsidRDefault="00A813EB" w:rsidP="00A813EB">
      <w:pPr>
        <w:pStyle w:val="ListBullet"/>
        <w:numPr>
          <w:ilvl w:val="0"/>
          <w:numId w:val="11"/>
        </w:numPr>
        <w:rPr>
          <w:rFonts w:asciiTheme="minorHAnsi" w:hAnsiTheme="minorHAnsi"/>
          <w:sz w:val="24"/>
          <w:szCs w:val="24"/>
        </w:rPr>
      </w:pPr>
      <w:r w:rsidRPr="00A813EB">
        <w:rPr>
          <w:rFonts w:asciiTheme="minorHAnsi" w:hAnsiTheme="minorHAnsi"/>
          <w:sz w:val="24"/>
          <w:szCs w:val="24"/>
        </w:rPr>
        <w:t>Support duty of care requirements.</w:t>
      </w:r>
    </w:p>
    <w:p w14:paraId="3CA6A9A4" w14:textId="77777777" w:rsidR="00A813EB" w:rsidRPr="00A813EB" w:rsidRDefault="00A813EB" w:rsidP="00A813EB">
      <w:pPr>
        <w:numPr>
          <w:ilvl w:val="0"/>
          <w:numId w:val="11"/>
        </w:numPr>
        <w:rPr>
          <w:rFonts w:asciiTheme="minorHAnsi" w:hAnsiTheme="minorHAnsi" w:cs="Arial"/>
          <w:szCs w:val="24"/>
          <w:lang w:val="en-US"/>
        </w:rPr>
      </w:pPr>
      <w:r w:rsidRPr="00A813EB">
        <w:rPr>
          <w:rFonts w:asciiTheme="minorHAnsi" w:hAnsiTheme="minorHAnsi" w:cs="Arial"/>
          <w:szCs w:val="24"/>
          <w:lang w:val="en-US"/>
        </w:rPr>
        <w:t>Support appropriate OHS strategies to minimise UV risk and associated harms for staff and visitors.</w:t>
      </w:r>
    </w:p>
    <w:p w14:paraId="60C6CD18" w14:textId="77777777" w:rsidR="00A813EB" w:rsidRPr="00A813EB" w:rsidRDefault="00A813EB" w:rsidP="00A813EB">
      <w:pPr>
        <w:rPr>
          <w:rFonts w:asciiTheme="minorHAnsi" w:hAnsiTheme="minorHAnsi" w:cs="Arial"/>
          <w:szCs w:val="24"/>
        </w:rPr>
      </w:pPr>
    </w:p>
    <w:p w14:paraId="45B70DBA" w14:textId="77777777" w:rsidR="00A813EB" w:rsidRPr="00A813EB" w:rsidRDefault="00A813EB" w:rsidP="00A813EB">
      <w:pPr>
        <w:rPr>
          <w:rFonts w:asciiTheme="minorHAnsi" w:eastAsia="MS Mincho" w:hAnsiTheme="minorHAnsi" w:cs="Arial"/>
          <w:b/>
          <w:szCs w:val="24"/>
        </w:rPr>
      </w:pPr>
      <w:r w:rsidRPr="00A813EB">
        <w:rPr>
          <w:rFonts w:asciiTheme="minorHAnsi" w:eastAsia="MS Mincho" w:hAnsiTheme="minorHAnsi" w:cs="Arial"/>
          <w:b/>
          <w:szCs w:val="24"/>
        </w:rPr>
        <w:t>Background</w:t>
      </w:r>
    </w:p>
    <w:p w14:paraId="1A9663A7" w14:textId="77777777" w:rsidR="00A813EB" w:rsidRPr="00A813EB" w:rsidRDefault="00A813EB" w:rsidP="00A813EB">
      <w:pPr>
        <w:pStyle w:val="BodyText3"/>
        <w:rPr>
          <w:rFonts w:asciiTheme="minorHAnsi" w:hAnsiTheme="minorHAnsi" w:cs="Arial"/>
          <w:sz w:val="24"/>
          <w:szCs w:val="24"/>
        </w:rPr>
      </w:pPr>
      <w:r w:rsidRPr="00A813EB">
        <w:rPr>
          <w:rFonts w:asciiTheme="minorHAnsi" w:hAnsiTheme="minorHAnsi" w:cs="Arial"/>
          <w:sz w:val="24"/>
          <w:szCs w:val="24"/>
        </w:rPr>
        <w:t>A balance of ultraviolet radiation (UV) exposure is important for health. Too much of the sun’s UV can cause sunburn, skin and eye damage and skin cancer. Exposure to the sun’s UV during childhood and adolescence is associated with an increased risk of skin cancer in later life. Too little UV from the sun can lead to low vitamin D levels. Vitamin D is essential for healthy bones and muscles, and for general health.</w:t>
      </w:r>
    </w:p>
    <w:p w14:paraId="1679B14C" w14:textId="77777777" w:rsidR="00A813EB" w:rsidRPr="00A813EB" w:rsidRDefault="00A813EB" w:rsidP="00A813EB">
      <w:pPr>
        <w:pStyle w:val="Heading2"/>
        <w:rPr>
          <w:rFonts w:asciiTheme="minorHAnsi" w:eastAsia="MS Mincho" w:hAnsiTheme="minorHAnsi" w:cs="Arial"/>
          <w:b/>
          <w:color w:val="auto"/>
          <w:sz w:val="24"/>
          <w:szCs w:val="24"/>
        </w:rPr>
      </w:pPr>
    </w:p>
    <w:p w14:paraId="559369DB" w14:textId="77777777" w:rsidR="00A813EB" w:rsidRPr="00A813EB" w:rsidRDefault="00A813EB" w:rsidP="00A813EB">
      <w:pPr>
        <w:pStyle w:val="Heading2"/>
        <w:rPr>
          <w:rFonts w:asciiTheme="minorHAnsi" w:eastAsia="MS Mincho" w:hAnsiTheme="minorHAnsi" w:cs="Arial"/>
          <w:b/>
          <w:color w:val="auto"/>
          <w:sz w:val="24"/>
          <w:szCs w:val="24"/>
        </w:rPr>
      </w:pPr>
      <w:r w:rsidRPr="00A813EB">
        <w:rPr>
          <w:rFonts w:asciiTheme="minorHAnsi" w:eastAsia="MS Mincho" w:hAnsiTheme="minorHAnsi" w:cs="Arial"/>
          <w:b/>
          <w:color w:val="auto"/>
          <w:sz w:val="24"/>
          <w:szCs w:val="24"/>
        </w:rPr>
        <w:t>Legislation and Standards</w:t>
      </w:r>
    </w:p>
    <w:p w14:paraId="1350C7B6" w14:textId="77777777" w:rsidR="00A813EB" w:rsidRPr="00A813EB" w:rsidRDefault="00A813EB" w:rsidP="00A813EB">
      <w:pPr>
        <w:pStyle w:val="ListBullet"/>
        <w:rPr>
          <w:rFonts w:asciiTheme="minorHAnsi" w:hAnsiTheme="minorHAnsi"/>
          <w:sz w:val="24"/>
          <w:szCs w:val="24"/>
        </w:rPr>
      </w:pPr>
      <w:r w:rsidRPr="00A813EB">
        <w:rPr>
          <w:rFonts w:asciiTheme="minorHAnsi" w:hAnsiTheme="minorHAnsi"/>
          <w:sz w:val="24"/>
          <w:szCs w:val="24"/>
        </w:rPr>
        <w:t xml:space="preserve">Occupational Health and Safety Act 2004 </w:t>
      </w:r>
    </w:p>
    <w:p w14:paraId="1D0A39BB" w14:textId="77777777" w:rsidR="00A813EB" w:rsidRPr="00A813EB" w:rsidRDefault="00A813EB" w:rsidP="00A813EB">
      <w:pPr>
        <w:pStyle w:val="ListBullet"/>
        <w:rPr>
          <w:rFonts w:asciiTheme="minorHAnsi" w:hAnsiTheme="minorHAnsi"/>
          <w:sz w:val="24"/>
          <w:szCs w:val="24"/>
        </w:rPr>
      </w:pPr>
      <w:bookmarkStart w:id="0" w:name="tpActTitle"/>
      <w:r w:rsidRPr="00A813EB">
        <w:rPr>
          <w:rFonts w:asciiTheme="minorHAnsi" w:hAnsiTheme="minorHAnsi"/>
          <w:sz w:val="24"/>
          <w:szCs w:val="24"/>
        </w:rPr>
        <w:t>Education and Training Reform Act 2006: Sch.5 Reg. 1 (1.2)</w:t>
      </w:r>
      <w:bookmarkEnd w:id="0"/>
    </w:p>
    <w:p w14:paraId="2C557FA5" w14:textId="77777777" w:rsidR="00A813EB" w:rsidRPr="00A813EB" w:rsidRDefault="00A813EB" w:rsidP="00A813EB">
      <w:pPr>
        <w:pStyle w:val="BodyText3"/>
        <w:rPr>
          <w:rFonts w:asciiTheme="minorHAnsi" w:hAnsiTheme="minorHAnsi" w:cs="Arial"/>
          <w:sz w:val="24"/>
          <w:szCs w:val="24"/>
        </w:rPr>
      </w:pPr>
    </w:p>
    <w:p w14:paraId="670EA612" w14:textId="77777777" w:rsidR="00A813EB" w:rsidRPr="00A813EB" w:rsidRDefault="00A813EB" w:rsidP="00A813EB">
      <w:pPr>
        <w:pStyle w:val="BodyText3"/>
        <w:rPr>
          <w:rFonts w:asciiTheme="minorHAnsi" w:hAnsiTheme="minorHAnsi" w:cs="Arial"/>
          <w:sz w:val="24"/>
          <w:szCs w:val="24"/>
        </w:rPr>
      </w:pPr>
      <w:r w:rsidRPr="00A813EB">
        <w:rPr>
          <w:rFonts w:asciiTheme="minorHAnsi" w:eastAsia="MS Mincho" w:hAnsiTheme="minorHAnsi" w:cs="Arial"/>
          <w:b/>
          <w:sz w:val="24"/>
          <w:szCs w:val="24"/>
        </w:rPr>
        <w:t>Procedures</w:t>
      </w:r>
      <w:r w:rsidRPr="00A813EB">
        <w:rPr>
          <w:rFonts w:asciiTheme="minorHAnsi" w:hAnsiTheme="minorHAnsi" w:cs="Arial"/>
          <w:sz w:val="24"/>
          <w:szCs w:val="24"/>
        </w:rPr>
        <w:t xml:space="preserve"> </w:t>
      </w:r>
    </w:p>
    <w:p w14:paraId="3805E52B" w14:textId="77777777" w:rsidR="00A813EB" w:rsidRPr="000938A6" w:rsidRDefault="00A813EB" w:rsidP="000938A6">
      <w:pPr>
        <w:pStyle w:val="BodyText3"/>
        <w:numPr>
          <w:ilvl w:val="0"/>
          <w:numId w:val="20"/>
        </w:numPr>
        <w:ind w:left="357" w:hanging="357"/>
        <w:rPr>
          <w:rFonts w:asciiTheme="minorHAnsi" w:hAnsiTheme="minorHAnsi" w:cs="Arial"/>
          <w:sz w:val="24"/>
          <w:szCs w:val="24"/>
          <w:lang w:val="en-US"/>
        </w:rPr>
      </w:pPr>
      <w:r w:rsidRPr="00A813EB">
        <w:rPr>
          <w:rFonts w:asciiTheme="minorHAnsi" w:hAnsiTheme="minorHAnsi" w:cs="Arial"/>
          <w:sz w:val="24"/>
          <w:szCs w:val="24"/>
          <w:lang w:val="en-US"/>
        </w:rPr>
        <w:t>To assist with the implementation of this policy, staff and students are encouraged to access the daily local sun protection times via the free SunSmart app or at</w:t>
      </w:r>
      <w:r w:rsidRPr="00A813EB">
        <w:rPr>
          <w:rFonts w:asciiTheme="minorHAnsi" w:hAnsiTheme="minorHAnsi" w:cs="Arial"/>
          <w:sz w:val="24"/>
          <w:szCs w:val="24"/>
        </w:rPr>
        <w:t xml:space="preserve"> </w:t>
      </w:r>
      <w:r w:rsidRPr="00A813EB">
        <w:rPr>
          <w:rFonts w:asciiTheme="minorHAnsi" w:hAnsiTheme="minorHAnsi" w:cs="Arial"/>
          <w:sz w:val="24"/>
          <w:szCs w:val="24"/>
          <w:u w:val="single"/>
        </w:rPr>
        <w:t>sunsmart.com.au,</w:t>
      </w:r>
    </w:p>
    <w:p w14:paraId="55357A49" w14:textId="77777777" w:rsidR="00A813EB" w:rsidRPr="00A813EB" w:rsidRDefault="00A813EB" w:rsidP="00A813EB">
      <w:pPr>
        <w:pStyle w:val="ListBullet"/>
        <w:numPr>
          <w:ilvl w:val="0"/>
          <w:numId w:val="20"/>
        </w:numPr>
        <w:rPr>
          <w:rFonts w:asciiTheme="minorHAnsi" w:hAnsiTheme="minorHAnsi"/>
          <w:sz w:val="24"/>
          <w:szCs w:val="24"/>
        </w:rPr>
      </w:pPr>
      <w:r w:rsidRPr="00A813EB">
        <w:rPr>
          <w:rFonts w:asciiTheme="minorHAnsi" w:hAnsiTheme="minorHAnsi"/>
          <w:sz w:val="24"/>
          <w:szCs w:val="24"/>
        </w:rPr>
        <w:t xml:space="preserve">The sun protection measures listed below are used for all outdoor activities </w:t>
      </w:r>
      <w:r w:rsidRPr="00A813EB">
        <w:rPr>
          <w:rFonts w:asciiTheme="minorHAnsi" w:hAnsiTheme="minorHAnsi"/>
          <w:b/>
          <w:sz w:val="24"/>
          <w:szCs w:val="24"/>
        </w:rPr>
        <w:t>during the daily local sun protection times</w:t>
      </w:r>
      <w:r w:rsidRPr="00A813EB">
        <w:rPr>
          <w:rFonts w:asciiTheme="minorHAnsi" w:hAnsiTheme="minorHAnsi"/>
          <w:sz w:val="24"/>
          <w:szCs w:val="24"/>
        </w:rPr>
        <w:t xml:space="preserve"> (issued whenever UV levels are 3 and above), typically from September to the end of April</w:t>
      </w:r>
      <w:r w:rsidRPr="00A813EB">
        <w:rPr>
          <w:rFonts w:asciiTheme="minorHAnsi" w:hAnsiTheme="minorHAnsi"/>
          <w:b/>
          <w:sz w:val="24"/>
          <w:szCs w:val="24"/>
        </w:rPr>
        <w:t xml:space="preserve"> </w:t>
      </w:r>
      <w:r w:rsidRPr="00A813EB">
        <w:rPr>
          <w:rFonts w:asciiTheme="minorHAnsi" w:hAnsiTheme="minorHAnsi"/>
          <w:sz w:val="24"/>
          <w:szCs w:val="24"/>
        </w:rPr>
        <w:t>in Victoria.</w:t>
      </w:r>
    </w:p>
    <w:p w14:paraId="7FA13049" w14:textId="77777777" w:rsidR="00A813EB" w:rsidRDefault="00A813EB" w:rsidP="00A813EB">
      <w:pPr>
        <w:pStyle w:val="Heading4"/>
        <w:spacing w:before="0"/>
        <w:rPr>
          <w:rFonts w:asciiTheme="minorHAnsi" w:hAnsiTheme="minorHAnsi" w:cs="Arial"/>
          <w:color w:val="auto"/>
          <w:szCs w:val="24"/>
        </w:rPr>
      </w:pPr>
    </w:p>
    <w:p w14:paraId="65C664B1" w14:textId="77777777" w:rsidR="000938A6" w:rsidRDefault="000938A6" w:rsidP="000938A6"/>
    <w:p w14:paraId="0711C407" w14:textId="77777777" w:rsidR="000938A6" w:rsidRDefault="000938A6" w:rsidP="000938A6"/>
    <w:p w14:paraId="4F99FF55" w14:textId="77777777" w:rsidR="000938A6" w:rsidRDefault="000938A6" w:rsidP="000938A6"/>
    <w:p w14:paraId="61E541F5" w14:textId="77777777" w:rsidR="000938A6" w:rsidRDefault="000938A6" w:rsidP="000938A6"/>
    <w:p w14:paraId="33204B4A" w14:textId="77777777" w:rsidR="000938A6" w:rsidRDefault="000938A6" w:rsidP="000938A6"/>
    <w:p w14:paraId="78F53650" w14:textId="77777777" w:rsidR="000938A6" w:rsidRDefault="000938A6" w:rsidP="000938A6"/>
    <w:p w14:paraId="7231927F" w14:textId="77777777" w:rsidR="000938A6" w:rsidRDefault="000938A6" w:rsidP="000938A6"/>
    <w:p w14:paraId="72CE00A7" w14:textId="77777777" w:rsidR="000938A6" w:rsidRDefault="000938A6" w:rsidP="000938A6"/>
    <w:p w14:paraId="63FC03DF" w14:textId="77777777" w:rsidR="000938A6" w:rsidRDefault="000938A6" w:rsidP="000938A6"/>
    <w:p w14:paraId="562D6FEE" w14:textId="77777777" w:rsidR="000938A6" w:rsidRDefault="000938A6" w:rsidP="000938A6"/>
    <w:p w14:paraId="282BE936" w14:textId="77777777" w:rsidR="000938A6" w:rsidRPr="000938A6" w:rsidRDefault="000938A6" w:rsidP="000938A6"/>
    <w:p w14:paraId="379E77BD" w14:textId="77777777" w:rsidR="00A813EB" w:rsidRPr="00A813EB" w:rsidRDefault="00A813EB" w:rsidP="00A813EB">
      <w:pPr>
        <w:pStyle w:val="Heading4"/>
        <w:spacing w:before="0"/>
        <w:rPr>
          <w:rFonts w:asciiTheme="minorHAnsi" w:hAnsiTheme="minorHAnsi" w:cs="Arial"/>
          <w:color w:val="auto"/>
          <w:szCs w:val="24"/>
        </w:rPr>
      </w:pPr>
      <w:r w:rsidRPr="00A813EB">
        <w:rPr>
          <w:rFonts w:asciiTheme="minorHAnsi" w:hAnsiTheme="minorHAnsi" w:cs="Arial"/>
          <w:color w:val="auto"/>
          <w:szCs w:val="24"/>
        </w:rPr>
        <w:t>Healthy physical environment</w:t>
      </w:r>
    </w:p>
    <w:p w14:paraId="55644D33" w14:textId="77777777" w:rsidR="00A813EB" w:rsidRPr="00A813EB" w:rsidRDefault="00A813EB" w:rsidP="00A813EB">
      <w:pPr>
        <w:pStyle w:val="Heading4"/>
        <w:spacing w:before="0"/>
        <w:rPr>
          <w:rFonts w:asciiTheme="minorHAnsi" w:eastAsia="MS Mincho" w:hAnsiTheme="minorHAnsi" w:cs="Arial"/>
          <w:bCs/>
          <w:color w:val="auto"/>
          <w:szCs w:val="24"/>
        </w:rPr>
      </w:pPr>
      <w:r w:rsidRPr="00A813EB">
        <w:rPr>
          <w:rFonts w:asciiTheme="minorHAnsi" w:eastAsia="MS Mincho" w:hAnsiTheme="minorHAnsi" w:cs="Arial"/>
          <w:bCs/>
          <w:color w:val="auto"/>
          <w:szCs w:val="24"/>
        </w:rPr>
        <w:t xml:space="preserve">1. Seek </w:t>
      </w:r>
      <w:r w:rsidRPr="00A813EB">
        <w:rPr>
          <w:rFonts w:asciiTheme="minorHAnsi" w:eastAsia="MS Mincho" w:hAnsiTheme="minorHAnsi" w:cs="Arial"/>
          <w:bCs/>
          <w:i w:val="0"/>
          <w:color w:val="auto"/>
          <w:szCs w:val="24"/>
        </w:rPr>
        <w:t>shade</w:t>
      </w:r>
    </w:p>
    <w:p w14:paraId="03F27892" w14:textId="77777777" w:rsidR="00A813EB" w:rsidRPr="00A813EB" w:rsidRDefault="00A813EB" w:rsidP="00A813EB">
      <w:pPr>
        <w:numPr>
          <w:ilvl w:val="0"/>
          <w:numId w:val="12"/>
        </w:numPr>
        <w:ind w:left="357" w:hanging="357"/>
        <w:rPr>
          <w:rFonts w:asciiTheme="minorHAnsi" w:hAnsiTheme="minorHAnsi" w:cs="Arial"/>
          <w:szCs w:val="24"/>
        </w:rPr>
      </w:pPr>
      <w:r w:rsidRPr="00A813EB">
        <w:rPr>
          <w:rFonts w:asciiTheme="minorHAnsi" w:hAnsiTheme="minorHAnsi" w:cs="Arial"/>
          <w:szCs w:val="24"/>
        </w:rPr>
        <w:t>The school council makes sure there are sufficient shelters and trees providing shade in outdoor areas particularly in high-use areas e.g. where students have lunch, sports, outdoor lessons and popular play spaces.</w:t>
      </w:r>
    </w:p>
    <w:p w14:paraId="080820C1" w14:textId="77777777" w:rsidR="00A813EB" w:rsidRPr="00A813EB" w:rsidRDefault="00A813EB" w:rsidP="00A813EB">
      <w:pPr>
        <w:numPr>
          <w:ilvl w:val="0"/>
          <w:numId w:val="12"/>
        </w:numPr>
        <w:ind w:left="357" w:hanging="357"/>
        <w:rPr>
          <w:rFonts w:asciiTheme="minorHAnsi" w:hAnsiTheme="minorHAnsi" w:cs="Arial"/>
          <w:szCs w:val="24"/>
        </w:rPr>
      </w:pPr>
      <w:r w:rsidRPr="00A813EB">
        <w:rPr>
          <w:rFonts w:asciiTheme="minorHAnsi" w:hAnsiTheme="minorHAnsi" w:cs="Arial"/>
          <w:szCs w:val="24"/>
        </w:rPr>
        <w:t xml:space="preserve">The availability of shade is considered when planning all other outdoor activities. </w:t>
      </w:r>
    </w:p>
    <w:p w14:paraId="3ADD49EE" w14:textId="77777777" w:rsidR="00A813EB" w:rsidRPr="00A813EB" w:rsidRDefault="00A813EB" w:rsidP="00A813EB">
      <w:pPr>
        <w:numPr>
          <w:ilvl w:val="0"/>
          <w:numId w:val="12"/>
        </w:numPr>
        <w:ind w:left="357" w:hanging="357"/>
        <w:rPr>
          <w:rFonts w:asciiTheme="minorHAnsi" w:hAnsiTheme="minorHAnsi" w:cs="Arial"/>
          <w:szCs w:val="24"/>
        </w:rPr>
      </w:pPr>
      <w:r w:rsidRPr="00A813EB">
        <w:rPr>
          <w:rFonts w:asciiTheme="minorHAnsi" w:hAnsiTheme="minorHAnsi" w:cs="Arial"/>
          <w:szCs w:val="24"/>
        </w:rPr>
        <w:t xml:space="preserve">Students are encouraged to use available areas of shade when outside. </w:t>
      </w:r>
    </w:p>
    <w:p w14:paraId="566A03AE" w14:textId="77777777" w:rsidR="00A813EB" w:rsidRPr="00A813EB" w:rsidRDefault="00A813EB" w:rsidP="00A813EB">
      <w:pPr>
        <w:numPr>
          <w:ilvl w:val="0"/>
          <w:numId w:val="12"/>
        </w:numPr>
        <w:ind w:left="357" w:hanging="357"/>
        <w:rPr>
          <w:rFonts w:asciiTheme="minorHAnsi" w:hAnsiTheme="minorHAnsi" w:cs="Arial"/>
          <w:szCs w:val="24"/>
        </w:rPr>
      </w:pPr>
      <w:r w:rsidRPr="00A813EB">
        <w:rPr>
          <w:rFonts w:asciiTheme="minorHAnsi" w:hAnsiTheme="minorHAnsi" w:cs="Arial"/>
          <w:szCs w:val="24"/>
        </w:rPr>
        <w:t>Students who do not have appropriate hats or outdoor clothing are asked to play in the shade or a suitable area protected from the sun.</w:t>
      </w:r>
    </w:p>
    <w:p w14:paraId="3C1C0A58" w14:textId="77777777" w:rsidR="00A813EB" w:rsidRPr="00A813EB" w:rsidRDefault="00A813EB" w:rsidP="00A813EB">
      <w:pPr>
        <w:numPr>
          <w:ilvl w:val="0"/>
          <w:numId w:val="12"/>
        </w:numPr>
        <w:ind w:left="357" w:hanging="357"/>
        <w:rPr>
          <w:rFonts w:asciiTheme="minorHAnsi" w:hAnsiTheme="minorHAnsi" w:cs="Arial"/>
          <w:szCs w:val="24"/>
        </w:rPr>
      </w:pPr>
      <w:r w:rsidRPr="00A813EB">
        <w:rPr>
          <w:rFonts w:asciiTheme="minorHAnsi" w:hAnsiTheme="minorHAnsi" w:cs="Arial"/>
          <w:szCs w:val="24"/>
        </w:rPr>
        <w:t>In consultation with the school council, shade provision is considered in plans for future buildings and grounds.</w:t>
      </w:r>
    </w:p>
    <w:p w14:paraId="1AC5AD89" w14:textId="77777777" w:rsidR="00A813EB" w:rsidRPr="00A813EB" w:rsidRDefault="00A813EB" w:rsidP="00A813EB">
      <w:pPr>
        <w:numPr>
          <w:ilvl w:val="0"/>
          <w:numId w:val="12"/>
        </w:numPr>
        <w:ind w:left="357" w:hanging="357"/>
        <w:rPr>
          <w:rFonts w:asciiTheme="minorHAnsi" w:hAnsiTheme="minorHAnsi" w:cs="Arial"/>
          <w:szCs w:val="24"/>
        </w:rPr>
      </w:pPr>
      <w:r w:rsidRPr="00A813EB">
        <w:rPr>
          <w:rFonts w:asciiTheme="minorHAnsi" w:hAnsiTheme="minorHAnsi" w:cs="Arial"/>
          <w:szCs w:val="24"/>
        </w:rPr>
        <w:t>A shade audit is conducted regularly to determine the current availability and quality of shade.</w:t>
      </w:r>
    </w:p>
    <w:p w14:paraId="2C9F12E6" w14:textId="77777777" w:rsidR="00A813EB" w:rsidRPr="00A813EB" w:rsidRDefault="00A813EB" w:rsidP="00A813EB">
      <w:pPr>
        <w:pStyle w:val="Heading4"/>
        <w:spacing w:before="0"/>
        <w:rPr>
          <w:rFonts w:asciiTheme="minorHAnsi" w:hAnsiTheme="minorHAnsi" w:cs="Arial"/>
          <w:color w:val="auto"/>
          <w:szCs w:val="24"/>
        </w:rPr>
      </w:pPr>
    </w:p>
    <w:p w14:paraId="6DA4C8E2" w14:textId="77777777" w:rsidR="00A813EB" w:rsidRPr="00A813EB" w:rsidRDefault="00A813EB" w:rsidP="00A813EB">
      <w:pPr>
        <w:pStyle w:val="Heading4"/>
        <w:spacing w:before="0"/>
        <w:rPr>
          <w:rFonts w:asciiTheme="minorHAnsi" w:hAnsiTheme="minorHAnsi" w:cs="Arial"/>
          <w:color w:val="auto"/>
          <w:szCs w:val="24"/>
        </w:rPr>
      </w:pPr>
      <w:r w:rsidRPr="00A813EB">
        <w:rPr>
          <w:rFonts w:asciiTheme="minorHAnsi" w:hAnsiTheme="minorHAnsi" w:cs="Arial"/>
          <w:color w:val="auto"/>
          <w:szCs w:val="24"/>
        </w:rPr>
        <w:t xml:space="preserve">Healthy social environment </w:t>
      </w:r>
    </w:p>
    <w:p w14:paraId="65BB834E" w14:textId="77777777" w:rsidR="00A813EB" w:rsidRPr="00A813EB" w:rsidRDefault="00A813EB" w:rsidP="00A813EB">
      <w:pPr>
        <w:pStyle w:val="Heading4"/>
        <w:spacing w:before="0"/>
        <w:rPr>
          <w:rFonts w:asciiTheme="minorHAnsi" w:eastAsia="MS Mincho" w:hAnsiTheme="minorHAnsi" w:cs="Arial"/>
          <w:bCs/>
          <w:color w:val="auto"/>
          <w:szCs w:val="24"/>
        </w:rPr>
      </w:pPr>
      <w:r w:rsidRPr="00A813EB">
        <w:rPr>
          <w:rFonts w:asciiTheme="minorHAnsi" w:eastAsia="MS Mincho" w:hAnsiTheme="minorHAnsi" w:cs="Arial"/>
          <w:bCs/>
          <w:color w:val="auto"/>
          <w:szCs w:val="24"/>
        </w:rPr>
        <w:t xml:space="preserve">2.  Slip </w:t>
      </w:r>
      <w:r w:rsidRPr="00A813EB">
        <w:rPr>
          <w:rFonts w:asciiTheme="minorHAnsi" w:eastAsia="MS Mincho" w:hAnsiTheme="minorHAnsi" w:cs="Arial"/>
          <w:bCs/>
          <w:i w:val="0"/>
          <w:color w:val="auto"/>
          <w:szCs w:val="24"/>
        </w:rPr>
        <w:t>on sun protective clothing</w:t>
      </w:r>
      <w:r w:rsidRPr="00A813EB">
        <w:rPr>
          <w:rFonts w:asciiTheme="minorHAnsi" w:eastAsia="MS Mincho" w:hAnsiTheme="minorHAnsi" w:cs="Arial"/>
          <w:bCs/>
          <w:color w:val="auto"/>
          <w:szCs w:val="24"/>
        </w:rPr>
        <w:t xml:space="preserve"> </w:t>
      </w:r>
    </w:p>
    <w:p w14:paraId="65A93541" w14:textId="77777777" w:rsidR="00A813EB" w:rsidRPr="00A813EB" w:rsidRDefault="00A813EB" w:rsidP="00A813EB">
      <w:pPr>
        <w:numPr>
          <w:ilvl w:val="0"/>
          <w:numId w:val="13"/>
        </w:numPr>
        <w:ind w:left="357" w:hanging="357"/>
        <w:rPr>
          <w:rFonts w:asciiTheme="minorHAnsi" w:hAnsiTheme="minorHAnsi" w:cs="Arial"/>
          <w:b/>
          <w:szCs w:val="24"/>
        </w:rPr>
      </w:pPr>
      <w:r w:rsidRPr="00A813EB">
        <w:rPr>
          <w:rFonts w:asciiTheme="minorHAnsi" w:hAnsiTheme="minorHAnsi" w:cs="Arial"/>
          <w:szCs w:val="24"/>
        </w:rPr>
        <w:t xml:space="preserve">Sun protective clothing is included in our school uniform / dress code and sports uniform. School clothing is cool, loose-fitting and made of densely woven fabric. It includes shirts with collars and sleeves, longer style dresses and shorts and </w:t>
      </w:r>
      <w:r w:rsidRPr="00A813EB">
        <w:rPr>
          <w:rFonts w:asciiTheme="minorHAnsi" w:hAnsiTheme="minorHAnsi" w:cs="Arial"/>
          <w:b/>
          <w:szCs w:val="24"/>
        </w:rPr>
        <w:t xml:space="preserve">rash vests or t-shirts for outdoor swimming. </w:t>
      </w:r>
    </w:p>
    <w:p w14:paraId="276CEA5D" w14:textId="77777777" w:rsidR="00A813EB" w:rsidRPr="00A813EB" w:rsidRDefault="00A813EB" w:rsidP="00A813EB">
      <w:pPr>
        <w:pStyle w:val="Heading4"/>
        <w:spacing w:before="0"/>
        <w:rPr>
          <w:rFonts w:asciiTheme="minorHAnsi" w:eastAsia="MS Mincho" w:hAnsiTheme="minorHAnsi" w:cs="Arial"/>
          <w:bCs/>
          <w:color w:val="auto"/>
          <w:szCs w:val="24"/>
        </w:rPr>
      </w:pPr>
    </w:p>
    <w:p w14:paraId="1867ACE8" w14:textId="77777777" w:rsidR="00A813EB" w:rsidRPr="00A813EB" w:rsidRDefault="00A813EB" w:rsidP="00A813EB">
      <w:pPr>
        <w:pStyle w:val="Heading4"/>
        <w:spacing w:before="0"/>
        <w:rPr>
          <w:rFonts w:asciiTheme="minorHAnsi" w:eastAsia="MS Mincho" w:hAnsiTheme="minorHAnsi" w:cs="Arial"/>
          <w:bCs/>
          <w:color w:val="auto"/>
          <w:szCs w:val="24"/>
        </w:rPr>
      </w:pPr>
      <w:r w:rsidRPr="00A813EB">
        <w:rPr>
          <w:rFonts w:asciiTheme="minorHAnsi" w:eastAsia="MS Mincho" w:hAnsiTheme="minorHAnsi" w:cs="Arial"/>
          <w:bCs/>
          <w:color w:val="auto"/>
          <w:szCs w:val="24"/>
        </w:rPr>
        <w:t xml:space="preserve">3. Slap </w:t>
      </w:r>
      <w:r w:rsidRPr="00A813EB">
        <w:rPr>
          <w:rFonts w:asciiTheme="minorHAnsi" w:eastAsia="MS Mincho" w:hAnsiTheme="minorHAnsi" w:cs="Arial"/>
          <w:bCs/>
          <w:i w:val="0"/>
          <w:color w:val="auto"/>
          <w:szCs w:val="24"/>
        </w:rPr>
        <w:t>on a hat</w:t>
      </w:r>
      <w:r w:rsidRPr="00A813EB">
        <w:rPr>
          <w:rFonts w:asciiTheme="minorHAnsi" w:eastAsia="MS Mincho" w:hAnsiTheme="minorHAnsi" w:cs="Arial"/>
          <w:bCs/>
          <w:color w:val="auto"/>
          <w:szCs w:val="24"/>
        </w:rPr>
        <w:t xml:space="preserve"> </w:t>
      </w:r>
    </w:p>
    <w:p w14:paraId="5C60FFD2" w14:textId="77777777" w:rsidR="00A813EB" w:rsidRPr="00A813EB" w:rsidRDefault="00A813EB" w:rsidP="00A813EB">
      <w:pPr>
        <w:pStyle w:val="ListBullet"/>
        <w:rPr>
          <w:rFonts w:asciiTheme="minorHAnsi" w:hAnsiTheme="minorHAnsi"/>
          <w:sz w:val="24"/>
          <w:szCs w:val="24"/>
        </w:rPr>
      </w:pPr>
      <w:r w:rsidRPr="00A813EB">
        <w:rPr>
          <w:rFonts w:asciiTheme="minorHAnsi" w:hAnsiTheme="minorHAnsi"/>
          <w:b/>
          <w:sz w:val="24"/>
          <w:szCs w:val="24"/>
        </w:rPr>
        <w:t>All</w:t>
      </w:r>
      <w:r w:rsidRPr="00A813EB">
        <w:rPr>
          <w:rFonts w:asciiTheme="minorHAnsi" w:hAnsiTheme="minorHAnsi"/>
          <w:sz w:val="24"/>
          <w:szCs w:val="24"/>
        </w:rPr>
        <w:t xml:space="preserve"> students are required to wear hats that protect their face, neck and ears (legionnaire, broad-brimmed or bucket hat), whenever they are outside. Peak caps and visors are not considered a suitable alternative.</w:t>
      </w:r>
    </w:p>
    <w:p w14:paraId="1042F655" w14:textId="77777777" w:rsidR="000938A6" w:rsidRDefault="000938A6" w:rsidP="00A813EB">
      <w:pPr>
        <w:pStyle w:val="Heading4"/>
        <w:rPr>
          <w:rFonts w:asciiTheme="minorHAnsi" w:eastAsia="MS Mincho" w:hAnsiTheme="minorHAnsi" w:cs="Arial"/>
          <w:bCs/>
          <w:color w:val="auto"/>
          <w:szCs w:val="24"/>
        </w:rPr>
      </w:pPr>
    </w:p>
    <w:p w14:paraId="73F0C297" w14:textId="77777777" w:rsidR="00A813EB" w:rsidRPr="00A813EB" w:rsidRDefault="00A813EB" w:rsidP="00A813EB">
      <w:pPr>
        <w:pStyle w:val="Heading4"/>
        <w:rPr>
          <w:rFonts w:asciiTheme="minorHAnsi" w:eastAsia="MS Mincho" w:hAnsiTheme="minorHAnsi" w:cs="Arial"/>
          <w:bCs/>
          <w:color w:val="auto"/>
          <w:szCs w:val="24"/>
        </w:rPr>
      </w:pPr>
      <w:r w:rsidRPr="00A813EB">
        <w:rPr>
          <w:rFonts w:asciiTheme="minorHAnsi" w:eastAsia="MS Mincho" w:hAnsiTheme="minorHAnsi" w:cs="Arial"/>
          <w:bCs/>
          <w:color w:val="auto"/>
          <w:szCs w:val="24"/>
        </w:rPr>
        <w:t xml:space="preserve">4. Slop </w:t>
      </w:r>
      <w:r w:rsidRPr="00A813EB">
        <w:rPr>
          <w:rFonts w:asciiTheme="minorHAnsi" w:eastAsia="MS Mincho" w:hAnsiTheme="minorHAnsi" w:cs="Arial"/>
          <w:bCs/>
          <w:i w:val="0"/>
          <w:color w:val="auto"/>
          <w:szCs w:val="24"/>
        </w:rPr>
        <w:t>on sunscreen</w:t>
      </w:r>
    </w:p>
    <w:p w14:paraId="7665FF08" w14:textId="77777777" w:rsidR="00A813EB" w:rsidRPr="00A813EB" w:rsidRDefault="00A813EB" w:rsidP="00A813EB">
      <w:pPr>
        <w:numPr>
          <w:ilvl w:val="0"/>
          <w:numId w:val="13"/>
        </w:numPr>
        <w:ind w:left="357"/>
        <w:rPr>
          <w:rFonts w:asciiTheme="minorHAnsi" w:hAnsiTheme="minorHAnsi" w:cs="Arial"/>
          <w:szCs w:val="24"/>
        </w:rPr>
      </w:pPr>
      <w:r w:rsidRPr="00A813EB">
        <w:rPr>
          <w:rFonts w:asciiTheme="minorHAnsi" w:hAnsiTheme="minorHAnsi" w:cs="Arial"/>
          <w:szCs w:val="24"/>
        </w:rPr>
        <w:t xml:space="preserve">Students may provide their own SPF50 (or higher) broad-spectrum, water-resistant sunscreen. </w:t>
      </w:r>
      <w:r w:rsidRPr="00A813EB">
        <w:rPr>
          <w:rFonts w:asciiTheme="minorHAnsi" w:hAnsiTheme="minorHAnsi" w:cs="Arial"/>
          <w:b/>
          <w:i/>
          <w:szCs w:val="24"/>
        </w:rPr>
        <w:t xml:space="preserve">AND </w:t>
      </w:r>
    </w:p>
    <w:p w14:paraId="41F5D090" w14:textId="77777777" w:rsidR="00A813EB" w:rsidRPr="00A813EB" w:rsidRDefault="00A813EB" w:rsidP="00A813EB">
      <w:pPr>
        <w:numPr>
          <w:ilvl w:val="0"/>
          <w:numId w:val="17"/>
        </w:numPr>
        <w:ind w:left="357"/>
        <w:rPr>
          <w:rFonts w:asciiTheme="minorHAnsi" w:hAnsiTheme="minorHAnsi" w:cs="Arial"/>
          <w:szCs w:val="24"/>
        </w:rPr>
      </w:pPr>
      <w:r w:rsidRPr="00A813EB">
        <w:rPr>
          <w:rFonts w:asciiTheme="minorHAnsi" w:hAnsiTheme="minorHAnsi" w:cs="Arial"/>
          <w:szCs w:val="24"/>
        </w:rPr>
        <w:t xml:space="preserve">The school supplies SPF50 (or higher) broad- spectrum, water-resistant sunscreen for staff and students’ use.  </w:t>
      </w:r>
    </w:p>
    <w:p w14:paraId="0E4F0B7E" w14:textId="77777777" w:rsidR="00A813EB" w:rsidRPr="00A813EB" w:rsidRDefault="00A813EB" w:rsidP="00A813EB">
      <w:pPr>
        <w:numPr>
          <w:ilvl w:val="0"/>
          <w:numId w:val="13"/>
        </w:numPr>
        <w:ind w:left="357"/>
        <w:rPr>
          <w:rFonts w:asciiTheme="minorHAnsi" w:hAnsiTheme="minorHAnsi" w:cs="Arial"/>
          <w:szCs w:val="24"/>
        </w:rPr>
      </w:pPr>
      <w:r w:rsidRPr="00A813EB">
        <w:rPr>
          <w:rFonts w:asciiTheme="minorHAnsi" w:hAnsiTheme="minorHAnsi" w:cs="Arial"/>
          <w:szCs w:val="24"/>
        </w:rPr>
        <w:t xml:space="preserve">Sunscreen is applied at least 20 minutes (where possible) before going outdoors and reapplied every two hours. </w:t>
      </w:r>
    </w:p>
    <w:p w14:paraId="097898D3" w14:textId="77777777" w:rsidR="00A813EB" w:rsidRPr="00A813EB" w:rsidRDefault="00A813EB" w:rsidP="00A813EB">
      <w:pPr>
        <w:numPr>
          <w:ilvl w:val="0"/>
          <w:numId w:val="13"/>
        </w:numPr>
        <w:ind w:left="357"/>
        <w:rPr>
          <w:rFonts w:asciiTheme="minorHAnsi" w:hAnsiTheme="minorHAnsi" w:cs="Arial"/>
          <w:szCs w:val="24"/>
        </w:rPr>
      </w:pPr>
      <w:r w:rsidRPr="00A813EB">
        <w:rPr>
          <w:rFonts w:asciiTheme="minorHAnsi" w:hAnsiTheme="minorHAnsi" w:cs="Arial"/>
          <w:szCs w:val="24"/>
        </w:rPr>
        <w:t xml:space="preserve">During the school’s end-of-year excursion to the swimming pool, sunscreen will be applied every 90 minutes.  </w:t>
      </w:r>
    </w:p>
    <w:p w14:paraId="728B8508" w14:textId="77777777" w:rsidR="00A813EB" w:rsidRPr="00A813EB" w:rsidRDefault="00A813EB" w:rsidP="00A813EB">
      <w:pPr>
        <w:numPr>
          <w:ilvl w:val="0"/>
          <w:numId w:val="13"/>
        </w:numPr>
        <w:ind w:left="357"/>
        <w:rPr>
          <w:rFonts w:asciiTheme="minorHAnsi" w:hAnsiTheme="minorHAnsi" w:cs="Arial"/>
          <w:szCs w:val="24"/>
          <w:u w:val="single"/>
        </w:rPr>
      </w:pPr>
      <w:r w:rsidRPr="00A813EB">
        <w:rPr>
          <w:rFonts w:asciiTheme="minorHAnsi" w:hAnsiTheme="minorHAnsi" w:cs="Arial"/>
          <w:b/>
          <w:szCs w:val="24"/>
        </w:rPr>
        <w:t xml:space="preserve">All children will be explicitly taught how to apply sunscreen at the beginning of Term 4 each year. </w:t>
      </w:r>
      <w:r w:rsidRPr="00A813EB">
        <w:rPr>
          <w:rFonts w:asciiTheme="minorHAnsi" w:hAnsiTheme="minorHAnsi" w:cs="Arial"/>
          <w:szCs w:val="24"/>
          <w:u w:val="single"/>
        </w:rPr>
        <w:t>The preferred method is to apply sunscreen to palm of hands, rub hands together to coat palms and fingers, and to apply to face, arms and legs using open hands, taking care to cover all exposed skin.</w:t>
      </w:r>
    </w:p>
    <w:p w14:paraId="6D7B6E74" w14:textId="77777777" w:rsidR="000938A6" w:rsidRDefault="000938A6" w:rsidP="00A813EB">
      <w:pPr>
        <w:pStyle w:val="Heading4"/>
        <w:rPr>
          <w:rFonts w:asciiTheme="minorHAnsi" w:eastAsia="MS Mincho" w:hAnsiTheme="minorHAnsi" w:cs="Arial"/>
          <w:bCs/>
          <w:color w:val="auto"/>
          <w:szCs w:val="24"/>
        </w:rPr>
      </w:pPr>
    </w:p>
    <w:p w14:paraId="33493D5F" w14:textId="77777777" w:rsidR="00A813EB" w:rsidRPr="00A813EB" w:rsidRDefault="00A813EB" w:rsidP="00A813EB">
      <w:pPr>
        <w:pStyle w:val="Heading4"/>
        <w:rPr>
          <w:rFonts w:asciiTheme="minorHAnsi" w:eastAsia="MS Mincho" w:hAnsiTheme="minorHAnsi" w:cs="Arial"/>
          <w:bCs/>
          <w:color w:val="auto"/>
          <w:szCs w:val="24"/>
        </w:rPr>
      </w:pPr>
      <w:r w:rsidRPr="00A813EB">
        <w:rPr>
          <w:rFonts w:asciiTheme="minorHAnsi" w:eastAsia="MS Mincho" w:hAnsiTheme="minorHAnsi" w:cs="Arial"/>
          <w:bCs/>
          <w:color w:val="auto"/>
          <w:szCs w:val="24"/>
        </w:rPr>
        <w:t xml:space="preserve">5. Slide </w:t>
      </w:r>
      <w:r w:rsidRPr="00A813EB">
        <w:rPr>
          <w:rFonts w:asciiTheme="minorHAnsi" w:eastAsia="MS Mincho" w:hAnsiTheme="minorHAnsi" w:cs="Arial"/>
          <w:bCs/>
          <w:i w:val="0"/>
          <w:color w:val="auto"/>
          <w:szCs w:val="24"/>
        </w:rPr>
        <w:t>on sunglasses [if practical]</w:t>
      </w:r>
    </w:p>
    <w:p w14:paraId="1BC42846" w14:textId="77777777" w:rsidR="00A813EB" w:rsidRPr="00A813EB" w:rsidRDefault="00A813EB" w:rsidP="00A813EB">
      <w:pPr>
        <w:numPr>
          <w:ilvl w:val="0"/>
          <w:numId w:val="13"/>
        </w:numPr>
        <w:ind w:left="357" w:hanging="357"/>
        <w:rPr>
          <w:rFonts w:asciiTheme="minorHAnsi" w:hAnsiTheme="minorHAnsi" w:cs="Arial"/>
          <w:szCs w:val="24"/>
        </w:rPr>
      </w:pPr>
      <w:r w:rsidRPr="00A813EB">
        <w:rPr>
          <w:rFonts w:asciiTheme="minorHAnsi" w:hAnsiTheme="minorHAnsi" w:cs="Arial"/>
          <w:szCs w:val="24"/>
        </w:rPr>
        <w:t>Where practical students are encouraged to wear close-fitting, wrap-around sunglasses that meet the Australian Standard 1067 (Sunglasses: Category 2, 3 or 4) and cover as much of the eye area as possible.</w:t>
      </w:r>
    </w:p>
    <w:p w14:paraId="4F49D933" w14:textId="77777777" w:rsidR="00A813EB" w:rsidRPr="00A813EB" w:rsidRDefault="00A813EB" w:rsidP="00A813EB">
      <w:pPr>
        <w:rPr>
          <w:rFonts w:asciiTheme="minorHAnsi" w:eastAsia="MS Mincho" w:hAnsiTheme="minorHAnsi" w:cs="Arial"/>
          <w:b/>
          <w:szCs w:val="24"/>
        </w:rPr>
      </w:pPr>
    </w:p>
    <w:p w14:paraId="5F1E5636" w14:textId="77777777" w:rsidR="00A813EB" w:rsidRPr="00A813EB" w:rsidRDefault="00A813EB" w:rsidP="00A813EB">
      <w:pPr>
        <w:rPr>
          <w:rFonts w:asciiTheme="minorHAnsi" w:eastAsia="MS Mincho" w:hAnsiTheme="minorHAnsi" w:cs="Arial"/>
          <w:b/>
          <w:szCs w:val="24"/>
        </w:rPr>
      </w:pPr>
      <w:r w:rsidRPr="00A813EB">
        <w:rPr>
          <w:rFonts w:asciiTheme="minorHAnsi" w:eastAsia="MS Mincho" w:hAnsiTheme="minorHAnsi" w:cs="Arial"/>
          <w:b/>
          <w:szCs w:val="24"/>
        </w:rPr>
        <w:t>Learning and skills</w:t>
      </w:r>
    </w:p>
    <w:p w14:paraId="29DE49E8" w14:textId="77777777" w:rsidR="00A813EB" w:rsidRPr="00A813EB" w:rsidRDefault="00A813EB" w:rsidP="00A813EB">
      <w:pPr>
        <w:numPr>
          <w:ilvl w:val="0"/>
          <w:numId w:val="14"/>
        </w:numPr>
        <w:ind w:left="357" w:hanging="357"/>
        <w:rPr>
          <w:rFonts w:asciiTheme="minorHAnsi" w:hAnsiTheme="minorHAnsi" w:cs="Arial"/>
          <w:szCs w:val="24"/>
        </w:rPr>
      </w:pPr>
      <w:r w:rsidRPr="00A813EB">
        <w:rPr>
          <w:rFonts w:asciiTheme="minorHAnsi" w:hAnsiTheme="minorHAnsi" w:cs="Arial"/>
          <w:szCs w:val="24"/>
        </w:rPr>
        <w:t>Programs on sun protection and vitamin D are included in the curriculum for all year levels.</w:t>
      </w:r>
    </w:p>
    <w:p w14:paraId="4FC61F86" w14:textId="77777777" w:rsidR="00A813EB" w:rsidRPr="00A813EB" w:rsidRDefault="00A813EB" w:rsidP="00A813EB">
      <w:pPr>
        <w:rPr>
          <w:rFonts w:asciiTheme="minorHAnsi" w:eastAsia="MS Mincho" w:hAnsiTheme="minorHAnsi" w:cs="Arial"/>
          <w:b/>
          <w:szCs w:val="24"/>
        </w:rPr>
      </w:pPr>
    </w:p>
    <w:p w14:paraId="7EB43423" w14:textId="77777777" w:rsidR="00A813EB" w:rsidRPr="00A813EB" w:rsidRDefault="00A813EB" w:rsidP="00A813EB">
      <w:pPr>
        <w:rPr>
          <w:rFonts w:asciiTheme="minorHAnsi" w:eastAsia="MS Mincho" w:hAnsiTheme="minorHAnsi" w:cs="Arial"/>
          <w:b/>
          <w:szCs w:val="24"/>
        </w:rPr>
      </w:pPr>
      <w:r w:rsidRPr="00A813EB">
        <w:rPr>
          <w:rFonts w:asciiTheme="minorHAnsi" w:eastAsia="MS Mincho" w:hAnsiTheme="minorHAnsi" w:cs="Arial"/>
          <w:b/>
          <w:szCs w:val="24"/>
        </w:rPr>
        <w:t xml:space="preserve">Engaging children, educators, staff and families </w:t>
      </w:r>
    </w:p>
    <w:p w14:paraId="62412876" w14:textId="77777777" w:rsidR="00A813EB" w:rsidRPr="00A813EB" w:rsidRDefault="00A813EB" w:rsidP="00A813EB">
      <w:pPr>
        <w:pStyle w:val="ListBullet"/>
        <w:rPr>
          <w:rFonts w:asciiTheme="minorHAnsi" w:hAnsiTheme="minorHAnsi"/>
          <w:sz w:val="24"/>
          <w:szCs w:val="24"/>
          <w:lang w:val="en-AU"/>
        </w:rPr>
      </w:pPr>
      <w:r w:rsidRPr="00A813EB">
        <w:rPr>
          <w:rFonts w:asciiTheme="minorHAnsi" w:hAnsiTheme="minorHAnsi"/>
          <w:sz w:val="24"/>
          <w:szCs w:val="24"/>
          <w:lang w:val="en-AU"/>
        </w:rPr>
        <w:t>SunSmart behaviour is regularly reinforced and promoted to the whole school community through newsletters, school website / intranet, staff and parent meetings, school assemblies, student and teacher activities and on student enrolment / new staff orientation.</w:t>
      </w:r>
    </w:p>
    <w:p w14:paraId="78BA198B" w14:textId="77777777" w:rsidR="00A813EB" w:rsidRPr="00A813EB" w:rsidRDefault="00A813EB" w:rsidP="00A813EB">
      <w:pPr>
        <w:pStyle w:val="ListBullet"/>
        <w:rPr>
          <w:rFonts w:asciiTheme="minorHAnsi" w:hAnsiTheme="minorHAnsi"/>
          <w:sz w:val="24"/>
          <w:szCs w:val="24"/>
        </w:rPr>
      </w:pPr>
      <w:r w:rsidRPr="00A813EB">
        <w:rPr>
          <w:rFonts w:asciiTheme="minorHAnsi" w:hAnsiTheme="minorHAnsi"/>
          <w:sz w:val="24"/>
          <w:szCs w:val="24"/>
        </w:rPr>
        <w:t>As part of OHS UV risk controls and role-modelling, staff, families and visitors:</w:t>
      </w:r>
    </w:p>
    <w:p w14:paraId="1672F22B" w14:textId="77777777" w:rsidR="00A813EB" w:rsidRPr="00A813EB" w:rsidRDefault="00A813EB" w:rsidP="00A813EB">
      <w:pPr>
        <w:pStyle w:val="ListBullet"/>
        <w:numPr>
          <w:ilvl w:val="0"/>
          <w:numId w:val="22"/>
        </w:numPr>
        <w:ind w:left="709" w:hanging="283"/>
        <w:rPr>
          <w:rFonts w:asciiTheme="minorHAnsi" w:hAnsiTheme="minorHAnsi"/>
          <w:sz w:val="24"/>
          <w:szCs w:val="24"/>
        </w:rPr>
      </w:pPr>
      <w:r w:rsidRPr="00A813EB">
        <w:rPr>
          <w:rFonts w:asciiTheme="minorHAnsi" w:hAnsiTheme="minorHAnsi"/>
          <w:sz w:val="24"/>
          <w:szCs w:val="24"/>
        </w:rPr>
        <w:t xml:space="preserve">wear a sun protective hat, covering clothing and, if practical, sunglasses </w:t>
      </w:r>
    </w:p>
    <w:p w14:paraId="52C11B16" w14:textId="77777777" w:rsidR="00A813EB" w:rsidRPr="00A813EB" w:rsidRDefault="00A813EB" w:rsidP="00A813EB">
      <w:pPr>
        <w:pStyle w:val="ListBullet"/>
        <w:numPr>
          <w:ilvl w:val="0"/>
          <w:numId w:val="21"/>
        </w:numPr>
        <w:ind w:left="709" w:hanging="283"/>
        <w:rPr>
          <w:rFonts w:asciiTheme="minorHAnsi" w:hAnsiTheme="minorHAnsi"/>
          <w:sz w:val="24"/>
          <w:szCs w:val="24"/>
        </w:rPr>
      </w:pPr>
      <w:r w:rsidRPr="00A813EB">
        <w:rPr>
          <w:rFonts w:asciiTheme="minorHAnsi" w:hAnsiTheme="minorHAnsi"/>
          <w:sz w:val="24"/>
          <w:szCs w:val="24"/>
        </w:rPr>
        <w:t xml:space="preserve">apply SPF30 (or higher) broad-spectrum, water-resistant sunscreen </w:t>
      </w:r>
    </w:p>
    <w:p w14:paraId="5538EF10" w14:textId="77777777" w:rsidR="00A813EB" w:rsidRPr="00A813EB" w:rsidRDefault="00A813EB" w:rsidP="00A813EB">
      <w:pPr>
        <w:pStyle w:val="ListBullet"/>
        <w:numPr>
          <w:ilvl w:val="0"/>
          <w:numId w:val="21"/>
        </w:numPr>
        <w:ind w:left="709" w:hanging="283"/>
        <w:rPr>
          <w:rFonts w:asciiTheme="minorHAnsi" w:hAnsiTheme="minorHAnsi"/>
          <w:sz w:val="24"/>
          <w:szCs w:val="24"/>
        </w:rPr>
      </w:pPr>
      <w:r w:rsidRPr="00A813EB">
        <w:rPr>
          <w:rFonts w:asciiTheme="minorHAnsi" w:hAnsiTheme="minorHAnsi"/>
          <w:sz w:val="24"/>
          <w:szCs w:val="24"/>
        </w:rPr>
        <w:t>seek shade whenever possible.</w:t>
      </w:r>
    </w:p>
    <w:p w14:paraId="04380B03" w14:textId="77777777" w:rsidR="00A813EB" w:rsidRPr="00A813EB" w:rsidRDefault="00A813EB" w:rsidP="00A813EB">
      <w:pPr>
        <w:pStyle w:val="Heading2"/>
        <w:rPr>
          <w:rFonts w:asciiTheme="minorHAnsi" w:eastAsia="MS Mincho" w:hAnsiTheme="minorHAnsi" w:cs="Arial"/>
          <w:b/>
          <w:color w:val="auto"/>
          <w:sz w:val="24"/>
          <w:szCs w:val="24"/>
        </w:rPr>
      </w:pPr>
    </w:p>
    <w:p w14:paraId="750B2F87" w14:textId="77777777" w:rsidR="00A813EB" w:rsidRPr="00A813EB" w:rsidRDefault="00A813EB" w:rsidP="00A813EB">
      <w:pPr>
        <w:pStyle w:val="Heading2"/>
        <w:rPr>
          <w:rFonts w:asciiTheme="minorHAnsi" w:eastAsia="MS Mincho" w:hAnsiTheme="minorHAnsi" w:cs="Arial"/>
          <w:b/>
          <w:color w:val="auto"/>
          <w:sz w:val="24"/>
          <w:szCs w:val="24"/>
        </w:rPr>
      </w:pPr>
      <w:r w:rsidRPr="00A813EB">
        <w:rPr>
          <w:rFonts w:asciiTheme="minorHAnsi" w:eastAsia="MS Mincho" w:hAnsiTheme="minorHAnsi" w:cs="Arial"/>
          <w:b/>
          <w:color w:val="auto"/>
          <w:sz w:val="24"/>
          <w:szCs w:val="24"/>
        </w:rPr>
        <w:t>Monitoring and review</w:t>
      </w:r>
    </w:p>
    <w:p w14:paraId="492B4C26" w14:textId="77777777" w:rsidR="00A813EB" w:rsidRPr="00A813EB" w:rsidRDefault="00A813EB" w:rsidP="00A813EB">
      <w:pPr>
        <w:numPr>
          <w:ilvl w:val="0"/>
          <w:numId w:val="15"/>
        </w:numPr>
        <w:ind w:left="357" w:hanging="357"/>
        <w:rPr>
          <w:rFonts w:asciiTheme="minorHAnsi" w:hAnsiTheme="minorHAnsi" w:cs="Arial"/>
          <w:szCs w:val="24"/>
        </w:rPr>
      </w:pPr>
      <w:r w:rsidRPr="00A813EB">
        <w:rPr>
          <w:rFonts w:asciiTheme="minorHAnsi" w:hAnsiTheme="minorHAnsi"/>
          <w:noProof/>
          <w:szCs w:val="24"/>
          <w:lang w:eastAsia="en-AU"/>
        </w:rPr>
        <mc:AlternateContent>
          <mc:Choice Requires="wps">
            <w:drawing>
              <wp:anchor distT="0" distB="0" distL="114300" distR="114300" simplePos="0" relativeHeight="251661312" behindDoc="0" locked="0" layoutInCell="1" allowOverlap="1" wp14:anchorId="5783F22B" wp14:editId="7BEE3827">
                <wp:simplePos x="0" y="0"/>
                <wp:positionH relativeFrom="column">
                  <wp:posOffset>4431030</wp:posOffset>
                </wp:positionH>
                <wp:positionV relativeFrom="paragraph">
                  <wp:posOffset>342265</wp:posOffset>
                </wp:positionV>
                <wp:extent cx="1623695" cy="7156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81BDD" w14:textId="77777777" w:rsidR="00A813EB" w:rsidRPr="00BD6AF8" w:rsidRDefault="00A813EB" w:rsidP="00A813EB">
                            <w:pPr>
                              <w:rPr>
                                <w:rFonts w:cs="Arial"/>
                                <w:bCs/>
                                <w:sz w:val="16"/>
                                <w:lang w:val="en-US"/>
                              </w:rPr>
                            </w:pPr>
                          </w:p>
                          <w:p w14:paraId="3231C57A" w14:textId="77777777" w:rsidR="00A813EB" w:rsidRDefault="00A813EB" w:rsidP="00A813EB">
                            <w:pPr>
                              <w:jc w:val="right"/>
                              <w:rPr>
                                <w:rFonts w:cs="Arial"/>
                                <w:bCs/>
                                <w:sz w:val="16"/>
                              </w:rPr>
                            </w:pPr>
                            <w:r w:rsidRPr="00BD6AF8">
                              <w:rPr>
                                <w:rFonts w:cs="Arial"/>
                                <w:bCs/>
                                <w:sz w:val="16"/>
                              </w:rPr>
                              <w:t xml:space="preserve">Latest update: </w:t>
                            </w:r>
                            <w:r>
                              <w:rPr>
                                <w:rFonts w:cs="Arial"/>
                                <w:bCs/>
                                <w:sz w:val="16"/>
                              </w:rPr>
                              <w:t>April  2016</w:t>
                            </w:r>
                          </w:p>
                          <w:p w14:paraId="3A71AB25" w14:textId="77777777" w:rsidR="00A813EB" w:rsidRDefault="00A813EB" w:rsidP="00A813EB">
                            <w:pPr>
                              <w:jc w:val="right"/>
                              <w:rPr>
                                <w:rFonts w:cs="Arial"/>
                                <w:bCs/>
                                <w:sz w:val="16"/>
                              </w:rPr>
                            </w:pPr>
                            <w:r>
                              <w:rPr>
                                <w:rFonts w:cs="Arial"/>
                                <w:bCs/>
                                <w:sz w:val="16"/>
                              </w:rPr>
                              <w:t xml:space="preserve">E: </w:t>
                            </w:r>
                            <w:hyperlink r:id="rId7" w:history="1">
                              <w:r w:rsidRPr="00F66459">
                                <w:rPr>
                                  <w:rStyle w:val="Hyperlink"/>
                                  <w:rFonts w:cs="Arial"/>
                                  <w:bCs/>
                                  <w:sz w:val="16"/>
                                </w:rPr>
                                <w:t>sunsmart@cancervic.org.au</w:t>
                              </w:r>
                            </w:hyperlink>
                          </w:p>
                          <w:p w14:paraId="35BF6B68" w14:textId="77777777" w:rsidR="00A813EB" w:rsidRDefault="00A813EB" w:rsidP="00A813EB">
                            <w:pPr>
                              <w:jc w:val="right"/>
                              <w:rPr>
                                <w:rFonts w:cs="Arial"/>
                                <w:bCs/>
                                <w:sz w:val="16"/>
                              </w:rPr>
                            </w:pPr>
                            <w:r w:rsidRPr="00BD6AF8">
                              <w:rPr>
                                <w:rFonts w:cs="Arial"/>
                                <w:bCs/>
                                <w:sz w:val="16"/>
                              </w:rPr>
                              <w:t xml:space="preserve">P: </w:t>
                            </w:r>
                            <w:r>
                              <w:rPr>
                                <w:rFonts w:cs="Arial"/>
                                <w:bCs/>
                                <w:sz w:val="16"/>
                              </w:rPr>
                              <w:t>9514 5419</w:t>
                            </w:r>
                          </w:p>
                          <w:p w14:paraId="0B883AC5" w14:textId="77777777" w:rsidR="00A813EB" w:rsidRDefault="00A813EB" w:rsidP="00A813EB">
                            <w:pPr>
                              <w:jc w:val="right"/>
                              <w:rPr>
                                <w:rFonts w:cs="Arial"/>
                                <w:bCs/>
                                <w:sz w:val="16"/>
                              </w:rPr>
                            </w:pPr>
                            <w:r>
                              <w:rPr>
                                <w:rFonts w:cs="Arial"/>
                                <w:bCs/>
                                <w:sz w:val="16"/>
                              </w:rPr>
                              <w:t xml:space="preserve">W: </w:t>
                            </w:r>
                            <w:hyperlink r:id="rId8" w:history="1">
                              <w:r w:rsidRPr="00F66459">
                                <w:rPr>
                                  <w:rStyle w:val="Hyperlink"/>
                                  <w:rFonts w:cs="Arial"/>
                                  <w:bCs/>
                                  <w:sz w:val="16"/>
                                </w:rPr>
                                <w:t>sunsmart.com.au</w:t>
                              </w:r>
                            </w:hyperlink>
                          </w:p>
                          <w:p w14:paraId="04433DB5" w14:textId="77777777" w:rsidR="00A813EB" w:rsidRDefault="00A813EB" w:rsidP="00A813EB">
                            <w:pPr>
                              <w:rPr>
                                <w:rFonts w:cs="Arial"/>
                                <w:bCs/>
                                <w:sz w:val="16"/>
                              </w:rPr>
                            </w:pPr>
                            <w:r>
                              <w:rPr>
                                <w:rFonts w:cs="Arial"/>
                                <w:bCs/>
                                <w:sz w:val="16"/>
                              </w:rPr>
                              <w:t xml:space="preserve"> </w:t>
                            </w:r>
                          </w:p>
                          <w:p w14:paraId="22A30DB1" w14:textId="77777777" w:rsidR="00A813EB" w:rsidRPr="00BD6AF8" w:rsidRDefault="00A813EB" w:rsidP="00A813EB">
                            <w:pPr>
                              <w:rPr>
                                <w:rFonts w:cs="Arial"/>
                                <w:bCs/>
                                <w:sz w:val="16"/>
                              </w:rPr>
                            </w:pPr>
                          </w:p>
                          <w:p w14:paraId="6450F6F8" w14:textId="77777777" w:rsidR="00A813EB" w:rsidRDefault="00A813EB" w:rsidP="00A81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F22B" id="_x0000_t202" coordsize="21600,21600" o:spt="202" path="m,l,21600r21600,l21600,xe">
                <v:stroke joinstyle="miter"/>
                <v:path gradientshapeok="t" o:connecttype="rect"/>
              </v:shapetype>
              <v:shape id="Text Box 2" o:spid="_x0000_s1026" type="#_x0000_t202" style="position:absolute;left:0;text-align:left;margin-left:348.9pt;margin-top:26.95pt;width:127.8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" filled="f" stroked="f">
                <v:textbox>
                  <w:txbxContent>
                    <w:p w14:paraId="3F581BDD" w14:textId="77777777" w:rsidR="00A813EB" w:rsidRPr="00BD6AF8" w:rsidRDefault="00A813EB" w:rsidP="00A813EB">
                      <w:pPr>
                        <w:rPr>
                          <w:rFonts w:cs="Arial"/>
                          <w:bCs/>
                          <w:sz w:val="16"/>
                          <w:lang w:val="en-US"/>
                        </w:rPr>
                      </w:pPr>
                    </w:p>
                    <w:p w14:paraId="3231C57A" w14:textId="77777777" w:rsidR="00A813EB" w:rsidRDefault="00A813EB" w:rsidP="00A813EB">
                      <w:pPr>
                        <w:jc w:val="right"/>
                        <w:rPr>
                          <w:rFonts w:cs="Arial"/>
                          <w:bCs/>
                          <w:sz w:val="16"/>
                        </w:rPr>
                      </w:pPr>
                      <w:r w:rsidRPr="00BD6AF8">
                        <w:rPr>
                          <w:rFonts w:cs="Arial"/>
                          <w:bCs/>
                          <w:sz w:val="16"/>
                        </w:rPr>
                        <w:t xml:space="preserve">Latest update: </w:t>
                      </w:r>
                      <w:r>
                        <w:rPr>
                          <w:rFonts w:cs="Arial"/>
                          <w:bCs/>
                          <w:sz w:val="16"/>
                        </w:rPr>
                        <w:t>April  2016</w:t>
                      </w:r>
                    </w:p>
                    <w:p w14:paraId="3A71AB25" w14:textId="77777777" w:rsidR="00A813EB" w:rsidRDefault="00A813EB" w:rsidP="00A813EB">
                      <w:pPr>
                        <w:jc w:val="right"/>
                        <w:rPr>
                          <w:rFonts w:cs="Arial"/>
                          <w:bCs/>
                          <w:sz w:val="16"/>
                        </w:rPr>
                      </w:pPr>
                      <w:r>
                        <w:rPr>
                          <w:rFonts w:cs="Arial"/>
                          <w:bCs/>
                          <w:sz w:val="16"/>
                        </w:rPr>
                        <w:t xml:space="preserve">E: </w:t>
                      </w:r>
                      <w:hyperlink r:id="rId9" w:history="1">
                        <w:r w:rsidRPr="00F66459">
                          <w:rPr>
                            <w:rStyle w:val="Hyperlink"/>
                            <w:rFonts w:cs="Arial"/>
                            <w:bCs/>
                            <w:sz w:val="16"/>
                          </w:rPr>
                          <w:t>sunsmart@cancervic.org.au</w:t>
                        </w:r>
                      </w:hyperlink>
                    </w:p>
                    <w:p w14:paraId="35BF6B68" w14:textId="77777777" w:rsidR="00A813EB" w:rsidRDefault="00A813EB" w:rsidP="00A813EB">
                      <w:pPr>
                        <w:jc w:val="right"/>
                        <w:rPr>
                          <w:rFonts w:cs="Arial"/>
                          <w:bCs/>
                          <w:sz w:val="16"/>
                        </w:rPr>
                      </w:pPr>
                      <w:r w:rsidRPr="00BD6AF8">
                        <w:rPr>
                          <w:rFonts w:cs="Arial"/>
                          <w:bCs/>
                          <w:sz w:val="16"/>
                        </w:rPr>
                        <w:t xml:space="preserve">P: </w:t>
                      </w:r>
                      <w:r>
                        <w:rPr>
                          <w:rFonts w:cs="Arial"/>
                          <w:bCs/>
                          <w:sz w:val="16"/>
                        </w:rPr>
                        <w:t>9514 5419</w:t>
                      </w:r>
                    </w:p>
                    <w:p w14:paraId="0B883AC5" w14:textId="77777777" w:rsidR="00A813EB" w:rsidRDefault="00A813EB" w:rsidP="00A813EB">
                      <w:pPr>
                        <w:jc w:val="right"/>
                        <w:rPr>
                          <w:rFonts w:cs="Arial"/>
                          <w:bCs/>
                          <w:sz w:val="16"/>
                        </w:rPr>
                      </w:pPr>
                      <w:r>
                        <w:rPr>
                          <w:rFonts w:cs="Arial"/>
                          <w:bCs/>
                          <w:sz w:val="16"/>
                        </w:rPr>
                        <w:t xml:space="preserve">W: </w:t>
                      </w:r>
                      <w:hyperlink r:id="rId10" w:history="1">
                        <w:r w:rsidRPr="00F66459">
                          <w:rPr>
                            <w:rStyle w:val="Hyperlink"/>
                            <w:rFonts w:cs="Arial"/>
                            <w:bCs/>
                            <w:sz w:val="16"/>
                          </w:rPr>
                          <w:t>sunsmart.com.au</w:t>
                        </w:r>
                      </w:hyperlink>
                    </w:p>
                    <w:p w14:paraId="04433DB5" w14:textId="77777777" w:rsidR="00A813EB" w:rsidRDefault="00A813EB" w:rsidP="00A813EB">
                      <w:pPr>
                        <w:rPr>
                          <w:rFonts w:cs="Arial"/>
                          <w:bCs/>
                          <w:sz w:val="16"/>
                        </w:rPr>
                      </w:pPr>
                      <w:r>
                        <w:rPr>
                          <w:rFonts w:cs="Arial"/>
                          <w:bCs/>
                          <w:sz w:val="16"/>
                        </w:rPr>
                        <w:t xml:space="preserve"> </w:t>
                      </w:r>
                    </w:p>
                    <w:p w14:paraId="22A30DB1" w14:textId="77777777" w:rsidR="00A813EB" w:rsidRPr="00BD6AF8" w:rsidRDefault="00A813EB" w:rsidP="00A813EB">
                      <w:pPr>
                        <w:rPr>
                          <w:rFonts w:cs="Arial"/>
                          <w:bCs/>
                          <w:sz w:val="16"/>
                        </w:rPr>
                      </w:pPr>
                    </w:p>
                    <w:p w14:paraId="6450F6F8" w14:textId="77777777" w:rsidR="00A813EB" w:rsidRDefault="00A813EB" w:rsidP="00A813EB"/>
                  </w:txbxContent>
                </v:textbox>
              </v:shape>
            </w:pict>
          </mc:Fallback>
        </mc:AlternateContent>
      </w:r>
      <w:r w:rsidRPr="00A813EB">
        <w:rPr>
          <w:rFonts w:asciiTheme="minorHAnsi" w:hAnsiTheme="minorHAnsi" w:cs="Arial"/>
          <w:szCs w:val="24"/>
        </w:rPr>
        <w:t xml:space="preserve">The school council and staff regularly monitor and review the effectiveness of the SunSmart policy (at least once every three years) and revise the policy when required by completing a policy review and membership renewal with SunSmart at </w:t>
      </w:r>
      <w:r w:rsidRPr="00A813EB">
        <w:rPr>
          <w:rFonts w:asciiTheme="minorHAnsi" w:hAnsiTheme="minorHAnsi" w:cs="Arial"/>
          <w:szCs w:val="24"/>
          <w:u w:val="single"/>
        </w:rPr>
        <w:t>sunsmart.com.au</w:t>
      </w:r>
      <w:r w:rsidRPr="00A813EB">
        <w:rPr>
          <w:rFonts w:asciiTheme="minorHAnsi" w:hAnsiTheme="minorHAnsi" w:cs="Arial"/>
          <w:szCs w:val="24"/>
        </w:rPr>
        <w:t>.</w:t>
      </w:r>
    </w:p>
    <w:p w14:paraId="1D151C42" w14:textId="77777777" w:rsidR="00A813EB" w:rsidRPr="00A813EB" w:rsidRDefault="00A813EB" w:rsidP="00A813EB">
      <w:pPr>
        <w:pStyle w:val="ListBullet"/>
        <w:numPr>
          <w:ilvl w:val="0"/>
          <w:numId w:val="15"/>
        </w:numPr>
        <w:rPr>
          <w:rFonts w:asciiTheme="minorHAnsi" w:hAnsiTheme="minorHAnsi"/>
          <w:sz w:val="24"/>
          <w:szCs w:val="24"/>
        </w:rPr>
      </w:pPr>
      <w:r w:rsidRPr="00A813EB">
        <w:rPr>
          <w:rFonts w:asciiTheme="minorHAnsi" w:hAnsiTheme="minorHAnsi"/>
          <w:sz w:val="24"/>
          <w:szCs w:val="24"/>
        </w:rPr>
        <w:t>SunSmart policy updates and requirements will be made available to staff, families and visitors.</w:t>
      </w:r>
    </w:p>
    <w:p w14:paraId="4DE9CA45" w14:textId="77777777" w:rsidR="00A813EB" w:rsidRPr="00A813EB" w:rsidRDefault="00A813EB" w:rsidP="00A813EB">
      <w:pPr>
        <w:rPr>
          <w:rFonts w:asciiTheme="minorHAnsi" w:eastAsia="MS Mincho" w:hAnsiTheme="minorHAnsi" w:cs="Arial"/>
          <w:b/>
          <w:szCs w:val="24"/>
        </w:rPr>
      </w:pPr>
    </w:p>
    <w:p w14:paraId="1D019F0C" w14:textId="77777777" w:rsidR="00A813EB" w:rsidRPr="00A813EB" w:rsidRDefault="00A813EB" w:rsidP="00A813EB">
      <w:pPr>
        <w:rPr>
          <w:rFonts w:asciiTheme="minorHAnsi" w:eastAsia="MS Mincho" w:hAnsiTheme="minorHAnsi" w:cs="Arial"/>
          <w:b/>
          <w:szCs w:val="24"/>
        </w:rPr>
      </w:pPr>
    </w:p>
    <w:p w14:paraId="623F4B00" w14:textId="77777777" w:rsidR="00A813EB" w:rsidRPr="00A813EB" w:rsidRDefault="00A813EB" w:rsidP="00A813EB">
      <w:pPr>
        <w:rPr>
          <w:rFonts w:asciiTheme="minorHAnsi" w:eastAsia="MS Mincho" w:hAnsiTheme="minorHAnsi" w:cs="Arial"/>
          <w:b/>
          <w:szCs w:val="24"/>
        </w:rPr>
      </w:pPr>
    </w:p>
    <w:p w14:paraId="312D2F52" w14:textId="77777777" w:rsidR="00A813EB" w:rsidRPr="00A813EB" w:rsidRDefault="00A813EB" w:rsidP="00A813EB">
      <w:pPr>
        <w:rPr>
          <w:rFonts w:asciiTheme="minorHAnsi" w:eastAsia="MS Mincho" w:hAnsiTheme="minorHAnsi" w:cs="Arial"/>
          <w:b/>
          <w:szCs w:val="24"/>
        </w:rPr>
      </w:pPr>
    </w:p>
    <w:p w14:paraId="2D7D1AFB" w14:textId="77777777" w:rsidR="00A813EB" w:rsidRPr="00A813EB" w:rsidRDefault="00A813EB" w:rsidP="00A813EB">
      <w:pPr>
        <w:rPr>
          <w:rFonts w:asciiTheme="minorHAnsi" w:eastAsia="MS Mincho" w:hAnsiTheme="minorHAnsi" w:cs="Arial"/>
          <w:b/>
          <w:szCs w:val="24"/>
        </w:rPr>
      </w:pPr>
    </w:p>
    <w:p w14:paraId="3380DFE2" w14:textId="77777777" w:rsidR="00A813EB" w:rsidRDefault="00A813EB" w:rsidP="00A813EB">
      <w:pPr>
        <w:rPr>
          <w:rFonts w:asciiTheme="minorHAnsi" w:eastAsia="MS Mincho" w:hAnsiTheme="minorHAnsi" w:cs="Arial"/>
          <w:b/>
          <w:szCs w:val="24"/>
        </w:rPr>
      </w:pPr>
    </w:p>
    <w:p w14:paraId="7219ACA0" w14:textId="77777777" w:rsidR="000938A6" w:rsidRDefault="000938A6" w:rsidP="00A813EB">
      <w:pPr>
        <w:rPr>
          <w:rFonts w:asciiTheme="minorHAnsi" w:eastAsia="MS Mincho" w:hAnsiTheme="minorHAnsi" w:cs="Arial"/>
          <w:b/>
          <w:szCs w:val="24"/>
        </w:rPr>
      </w:pPr>
    </w:p>
    <w:p w14:paraId="5E0079EC" w14:textId="77777777" w:rsidR="000938A6" w:rsidRDefault="000938A6" w:rsidP="00A813EB">
      <w:pPr>
        <w:rPr>
          <w:rFonts w:asciiTheme="minorHAnsi" w:eastAsia="MS Mincho" w:hAnsiTheme="minorHAnsi" w:cs="Arial"/>
          <w:b/>
          <w:szCs w:val="24"/>
        </w:rPr>
      </w:pPr>
    </w:p>
    <w:p w14:paraId="5352400E" w14:textId="77777777" w:rsidR="000938A6" w:rsidRDefault="000938A6" w:rsidP="00A813EB">
      <w:pPr>
        <w:rPr>
          <w:rFonts w:asciiTheme="minorHAnsi" w:eastAsia="MS Mincho" w:hAnsiTheme="minorHAnsi" w:cs="Arial"/>
          <w:b/>
          <w:szCs w:val="24"/>
        </w:rPr>
      </w:pPr>
    </w:p>
    <w:p w14:paraId="15703374" w14:textId="77777777" w:rsidR="000938A6" w:rsidRDefault="000938A6" w:rsidP="00A813EB">
      <w:pPr>
        <w:rPr>
          <w:rFonts w:asciiTheme="minorHAnsi" w:eastAsia="MS Mincho" w:hAnsiTheme="minorHAnsi" w:cs="Arial"/>
          <w:b/>
          <w:szCs w:val="24"/>
        </w:rPr>
      </w:pPr>
    </w:p>
    <w:p w14:paraId="0C729EDE" w14:textId="77777777" w:rsidR="000938A6" w:rsidRDefault="000938A6" w:rsidP="00A813EB">
      <w:pPr>
        <w:rPr>
          <w:rFonts w:asciiTheme="minorHAnsi" w:eastAsia="MS Mincho" w:hAnsiTheme="minorHAnsi" w:cs="Arial"/>
          <w:b/>
          <w:szCs w:val="24"/>
        </w:rPr>
      </w:pPr>
    </w:p>
    <w:p w14:paraId="24456731" w14:textId="77777777" w:rsidR="000938A6" w:rsidRDefault="000938A6" w:rsidP="00A813EB">
      <w:pPr>
        <w:rPr>
          <w:rFonts w:asciiTheme="minorHAnsi" w:eastAsia="MS Mincho" w:hAnsiTheme="minorHAnsi" w:cs="Arial"/>
          <w:b/>
          <w:szCs w:val="24"/>
        </w:rPr>
      </w:pPr>
    </w:p>
    <w:p w14:paraId="159493A7" w14:textId="77777777" w:rsidR="000938A6" w:rsidRDefault="000938A6" w:rsidP="00A813EB">
      <w:pPr>
        <w:rPr>
          <w:rFonts w:asciiTheme="minorHAnsi" w:eastAsia="MS Mincho" w:hAnsiTheme="minorHAnsi" w:cs="Arial"/>
          <w:b/>
          <w:szCs w:val="24"/>
        </w:rPr>
      </w:pPr>
    </w:p>
    <w:p w14:paraId="7FF120C4" w14:textId="77777777" w:rsidR="000938A6" w:rsidRDefault="000938A6" w:rsidP="00A813EB">
      <w:pPr>
        <w:rPr>
          <w:rFonts w:asciiTheme="minorHAnsi" w:eastAsia="MS Mincho" w:hAnsiTheme="minorHAnsi" w:cs="Arial"/>
          <w:b/>
          <w:szCs w:val="24"/>
        </w:rPr>
      </w:pPr>
    </w:p>
    <w:p w14:paraId="6082FAC2" w14:textId="77777777" w:rsidR="000938A6" w:rsidRDefault="000938A6" w:rsidP="00A813EB">
      <w:pPr>
        <w:rPr>
          <w:rFonts w:asciiTheme="minorHAnsi" w:eastAsia="MS Mincho" w:hAnsiTheme="minorHAnsi" w:cs="Arial"/>
          <w:b/>
          <w:szCs w:val="24"/>
        </w:rPr>
      </w:pPr>
    </w:p>
    <w:p w14:paraId="1BDAD28C" w14:textId="77777777" w:rsidR="000938A6" w:rsidRDefault="000938A6" w:rsidP="00A813EB">
      <w:pPr>
        <w:rPr>
          <w:rFonts w:asciiTheme="minorHAnsi" w:eastAsia="MS Mincho" w:hAnsiTheme="minorHAnsi" w:cs="Arial"/>
          <w:b/>
          <w:szCs w:val="24"/>
        </w:rPr>
      </w:pPr>
    </w:p>
    <w:p w14:paraId="34CC182E" w14:textId="77777777" w:rsidR="000938A6" w:rsidRDefault="000938A6" w:rsidP="00A813EB">
      <w:pPr>
        <w:rPr>
          <w:rFonts w:asciiTheme="minorHAnsi" w:eastAsia="MS Mincho" w:hAnsiTheme="minorHAnsi" w:cs="Arial"/>
          <w:b/>
          <w:szCs w:val="24"/>
        </w:rPr>
      </w:pPr>
    </w:p>
    <w:p w14:paraId="14C875F4" w14:textId="77777777" w:rsidR="000938A6" w:rsidRPr="00A813EB" w:rsidRDefault="000938A6" w:rsidP="00A813EB">
      <w:pPr>
        <w:rPr>
          <w:rFonts w:asciiTheme="minorHAnsi" w:eastAsia="MS Mincho" w:hAnsiTheme="minorHAnsi" w:cs="Arial"/>
          <w:b/>
          <w:szCs w:val="24"/>
        </w:rPr>
      </w:pPr>
    </w:p>
    <w:p w14:paraId="6961D1ED" w14:textId="77777777" w:rsidR="00A813EB" w:rsidRPr="00A813EB" w:rsidRDefault="00A813EB" w:rsidP="00A813EB">
      <w:pPr>
        <w:rPr>
          <w:rFonts w:asciiTheme="minorHAnsi" w:hAnsiTheme="minorHAnsi" w:cs="Arial"/>
          <w:b/>
          <w:szCs w:val="24"/>
        </w:rPr>
      </w:pPr>
    </w:p>
    <w:p w14:paraId="68BF6B74" w14:textId="77777777" w:rsidR="00A813EB" w:rsidRPr="00A813EB" w:rsidRDefault="00A813EB" w:rsidP="00A813EB">
      <w:pPr>
        <w:rPr>
          <w:rFonts w:asciiTheme="minorHAnsi" w:eastAsia="MS Mincho" w:hAnsiTheme="minorHAnsi" w:cs="Arial"/>
          <w:b/>
          <w:szCs w:val="24"/>
        </w:rPr>
      </w:pPr>
      <w:r w:rsidRPr="00A813EB">
        <w:rPr>
          <w:rFonts w:asciiTheme="minorHAnsi" w:eastAsia="MS Mincho" w:hAnsiTheme="minorHAnsi" w:cs="Arial"/>
          <w:b/>
          <w:szCs w:val="24"/>
        </w:rPr>
        <w:t>Relevant documents / links</w:t>
      </w:r>
    </w:p>
    <w:p w14:paraId="128A32BC" w14:textId="77777777" w:rsidR="00A813EB" w:rsidRPr="00A813EB" w:rsidRDefault="00A813EB" w:rsidP="00A813EB">
      <w:pPr>
        <w:numPr>
          <w:ilvl w:val="0"/>
          <w:numId w:val="19"/>
        </w:numPr>
        <w:ind w:left="357" w:hanging="357"/>
        <w:rPr>
          <w:rFonts w:asciiTheme="minorHAnsi" w:hAnsiTheme="minorHAnsi" w:cs="Arial"/>
          <w:szCs w:val="24"/>
        </w:rPr>
      </w:pPr>
      <w:r w:rsidRPr="00A813EB">
        <w:rPr>
          <w:rFonts w:asciiTheme="minorHAnsi" w:hAnsiTheme="minorHAnsi" w:cs="Arial"/>
          <w:szCs w:val="24"/>
        </w:rPr>
        <w:t xml:space="preserve">DEAT </w:t>
      </w:r>
      <w:hyperlink r:id="rId11" w:history="1">
        <w:r w:rsidRPr="00A813EB">
          <w:rPr>
            <w:rStyle w:val="Hyperlink"/>
            <w:rFonts w:asciiTheme="minorHAnsi" w:hAnsiTheme="minorHAnsi" w:cs="Arial"/>
            <w:color w:val="auto"/>
            <w:szCs w:val="24"/>
          </w:rPr>
          <w:t>The Compact: Roles and Responsibilities in Victorian government school education</w:t>
        </w:r>
      </w:hyperlink>
      <w:r w:rsidRPr="00A813EB">
        <w:rPr>
          <w:rFonts w:asciiTheme="minorHAnsi" w:hAnsiTheme="minorHAnsi" w:cs="Arial"/>
          <w:szCs w:val="24"/>
        </w:rPr>
        <w:t>: Principle 3 (2012)</w:t>
      </w:r>
    </w:p>
    <w:p w14:paraId="5AC917DC" w14:textId="77777777" w:rsidR="00A813EB" w:rsidRPr="00A813EB" w:rsidRDefault="00A813EB" w:rsidP="00A813EB">
      <w:pPr>
        <w:numPr>
          <w:ilvl w:val="0"/>
          <w:numId w:val="19"/>
        </w:numPr>
        <w:ind w:left="357" w:hanging="357"/>
        <w:rPr>
          <w:rFonts w:asciiTheme="minorHAnsi" w:hAnsiTheme="minorHAnsi" w:cs="Arial"/>
          <w:szCs w:val="24"/>
        </w:rPr>
      </w:pPr>
      <w:r w:rsidRPr="00A813EB">
        <w:rPr>
          <w:rFonts w:asciiTheme="minorHAnsi" w:hAnsiTheme="minorHAnsi" w:cs="Arial"/>
          <w:szCs w:val="24"/>
        </w:rPr>
        <w:t xml:space="preserve">DEAT School Policy &amp; Advisory Guide (SPAG) </w:t>
      </w:r>
      <w:hyperlink r:id="rId12" w:history="1">
        <w:r w:rsidRPr="00A813EB">
          <w:rPr>
            <w:rStyle w:val="Hyperlink"/>
            <w:rFonts w:asciiTheme="minorHAnsi" w:hAnsiTheme="minorHAnsi" w:cs="Arial"/>
            <w:color w:val="auto"/>
            <w:szCs w:val="24"/>
          </w:rPr>
          <w:t>Sun &amp; UV protection</w:t>
        </w:r>
      </w:hyperlink>
      <w:r w:rsidRPr="00A813EB">
        <w:rPr>
          <w:rFonts w:asciiTheme="minorHAnsi" w:hAnsiTheme="minorHAnsi" w:cs="Arial"/>
          <w:szCs w:val="24"/>
        </w:rPr>
        <w:t xml:space="preserve"> (2011) </w:t>
      </w:r>
    </w:p>
    <w:p w14:paraId="6FA52A49"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 xml:space="preserve">DEAT </w:t>
      </w:r>
      <w:hyperlink r:id="rId13" w:history="1">
        <w:r w:rsidRPr="00A813EB">
          <w:rPr>
            <w:rStyle w:val="Hyperlink"/>
            <w:rFonts w:asciiTheme="minorHAnsi" w:hAnsiTheme="minorHAnsi" w:cs="Arial"/>
            <w:color w:val="auto"/>
            <w:szCs w:val="24"/>
          </w:rPr>
          <w:t>OHSMS Implementation Guide</w:t>
        </w:r>
      </w:hyperlink>
      <w:r w:rsidRPr="00A813EB">
        <w:rPr>
          <w:rFonts w:asciiTheme="minorHAnsi" w:hAnsiTheme="minorHAnsi" w:cs="Arial"/>
          <w:szCs w:val="24"/>
        </w:rPr>
        <w:t xml:space="preserve"> (2009)</w:t>
      </w:r>
    </w:p>
    <w:p w14:paraId="2E542AC8"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 xml:space="preserve">DEAT </w:t>
      </w:r>
      <w:hyperlink r:id="rId14" w:history="1">
        <w:r w:rsidRPr="00A813EB">
          <w:rPr>
            <w:rStyle w:val="Hyperlink"/>
            <w:rFonts w:asciiTheme="minorHAnsi" w:hAnsiTheme="minorHAnsi" w:cs="Arial"/>
            <w:color w:val="auto"/>
            <w:szCs w:val="24"/>
          </w:rPr>
          <w:t>Building Quality Standards Handbook</w:t>
        </w:r>
      </w:hyperlink>
      <w:r w:rsidRPr="00A813EB">
        <w:rPr>
          <w:rFonts w:asciiTheme="minorHAnsi" w:hAnsiTheme="minorHAnsi" w:cs="Arial"/>
          <w:szCs w:val="24"/>
        </w:rPr>
        <w:t xml:space="preserve"> (BQSH): Section 8.5.5 Shade Areas (Oct 2011)</w:t>
      </w:r>
    </w:p>
    <w:p w14:paraId="6DFA02A9"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 xml:space="preserve">DEAT </w:t>
      </w:r>
      <w:hyperlink r:id="rId15" w:history="1">
        <w:r w:rsidRPr="00A813EB">
          <w:rPr>
            <w:rStyle w:val="Hyperlink"/>
            <w:rFonts w:asciiTheme="minorHAnsi" w:hAnsiTheme="minorHAnsi" w:cs="Arial"/>
            <w:color w:val="auto"/>
            <w:szCs w:val="24"/>
          </w:rPr>
          <w:t>Guidelines for School Playgrounds</w:t>
        </w:r>
      </w:hyperlink>
      <w:r w:rsidRPr="00A813EB">
        <w:rPr>
          <w:rFonts w:asciiTheme="minorHAnsi" w:hAnsiTheme="minorHAnsi" w:cs="Arial"/>
          <w:szCs w:val="24"/>
        </w:rPr>
        <w:t xml:space="preserve"> –Playground safety management: Section 3.2.5 (2012)</w:t>
      </w:r>
    </w:p>
    <w:p w14:paraId="2B44FC97"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 xml:space="preserve">DEAT </w:t>
      </w:r>
      <w:hyperlink r:id="rId16" w:history="1">
        <w:r w:rsidRPr="00A813EB">
          <w:rPr>
            <w:rStyle w:val="Hyperlink"/>
            <w:rFonts w:asciiTheme="minorHAnsi" w:hAnsiTheme="minorHAnsi" w:cs="Arial"/>
            <w:color w:val="auto"/>
            <w:szCs w:val="24"/>
          </w:rPr>
          <w:t>Outdoor activities</w:t>
        </w:r>
      </w:hyperlink>
    </w:p>
    <w:p w14:paraId="109AF59D"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 xml:space="preserve">Catholic Education Commission of Victoria (CECV) </w:t>
      </w:r>
      <w:hyperlink r:id="rId17" w:history="1">
        <w:r w:rsidRPr="00A813EB">
          <w:rPr>
            <w:rStyle w:val="Hyperlink"/>
            <w:rFonts w:asciiTheme="minorHAnsi" w:hAnsiTheme="minorHAnsi" w:cs="Arial"/>
            <w:color w:val="auto"/>
            <w:szCs w:val="24"/>
          </w:rPr>
          <w:t>Occupational Health &amp; Safety Checklist</w:t>
        </w:r>
      </w:hyperlink>
      <w:r w:rsidRPr="00A813EB">
        <w:rPr>
          <w:rFonts w:asciiTheme="minorHAnsi" w:hAnsiTheme="minorHAnsi" w:cs="Arial"/>
          <w:szCs w:val="24"/>
        </w:rPr>
        <w:t xml:space="preserve"> </w:t>
      </w:r>
    </w:p>
    <w:p w14:paraId="23CD49D3"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 xml:space="preserve">Independent Schools Victoria (ISV) Compliance Framework: </w:t>
      </w:r>
      <w:hyperlink r:id="rId18" w:history="1">
        <w:r w:rsidRPr="00A813EB">
          <w:rPr>
            <w:rStyle w:val="Hyperlink"/>
            <w:rFonts w:asciiTheme="minorHAnsi" w:hAnsiTheme="minorHAnsi" w:cs="Arial"/>
            <w:color w:val="auto"/>
            <w:szCs w:val="24"/>
          </w:rPr>
          <w:t>Sun Protection</w:t>
        </w:r>
      </w:hyperlink>
      <w:r w:rsidRPr="00A813EB">
        <w:rPr>
          <w:rFonts w:asciiTheme="minorHAnsi" w:hAnsiTheme="minorHAnsi" w:cs="Arial"/>
          <w:szCs w:val="24"/>
        </w:rPr>
        <w:t xml:space="preserve"> / </w:t>
      </w:r>
      <w:hyperlink r:id="rId19" w:history="1">
        <w:r w:rsidRPr="00A813EB">
          <w:rPr>
            <w:rStyle w:val="Hyperlink"/>
            <w:rFonts w:asciiTheme="minorHAnsi" w:hAnsiTheme="minorHAnsi" w:cs="Arial"/>
            <w:color w:val="auto"/>
            <w:szCs w:val="24"/>
          </w:rPr>
          <w:t>Health &amp; safety</w:t>
        </w:r>
      </w:hyperlink>
    </w:p>
    <w:p w14:paraId="1595E990" w14:textId="77777777" w:rsidR="00A813EB" w:rsidRPr="00A813EB" w:rsidRDefault="004D5E4F" w:rsidP="00A813EB">
      <w:pPr>
        <w:numPr>
          <w:ilvl w:val="0"/>
          <w:numId w:val="16"/>
        </w:numPr>
        <w:rPr>
          <w:rFonts w:asciiTheme="minorHAnsi" w:hAnsiTheme="minorHAnsi" w:cs="Arial"/>
          <w:szCs w:val="24"/>
        </w:rPr>
      </w:pPr>
      <w:hyperlink r:id="rId20" w:history="1">
        <w:r w:rsidR="00A813EB" w:rsidRPr="00A813EB">
          <w:rPr>
            <w:rStyle w:val="Hyperlink"/>
            <w:rFonts w:asciiTheme="minorHAnsi" w:hAnsiTheme="minorHAnsi" w:cs="Arial"/>
            <w:color w:val="auto"/>
            <w:szCs w:val="24"/>
          </w:rPr>
          <w:t>Victorian Early Years Learning and Development Framework</w:t>
        </w:r>
      </w:hyperlink>
      <w:r w:rsidR="00A813EB" w:rsidRPr="00A813EB">
        <w:rPr>
          <w:rFonts w:asciiTheme="minorHAnsi" w:hAnsiTheme="minorHAnsi" w:cs="Arial"/>
          <w:szCs w:val="24"/>
        </w:rPr>
        <w:t xml:space="preserve"> (VEYLDF) </w:t>
      </w:r>
    </w:p>
    <w:p w14:paraId="332DFED9"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 xml:space="preserve">Education and Training Parliamentary Committee Inquiry into Dress Codes and School Uniforms in Victorian Schools –Government Response </w:t>
      </w:r>
    </w:p>
    <w:p w14:paraId="069693E4"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 xml:space="preserve">Safe Work Australia: </w:t>
      </w:r>
      <w:hyperlink r:id="rId21" w:history="1">
        <w:r w:rsidRPr="00A813EB">
          <w:rPr>
            <w:rStyle w:val="Hyperlink"/>
            <w:rFonts w:asciiTheme="minorHAnsi" w:hAnsiTheme="minorHAnsi" w:cs="Arial"/>
            <w:color w:val="auto"/>
            <w:szCs w:val="24"/>
          </w:rPr>
          <w:t>Guidance Note for the Protection of Workers from the Ultraviolet Radiation in Sunlight</w:t>
        </w:r>
      </w:hyperlink>
      <w:r w:rsidRPr="00A813EB">
        <w:rPr>
          <w:rFonts w:asciiTheme="minorHAnsi" w:hAnsiTheme="minorHAnsi" w:cs="Arial"/>
          <w:szCs w:val="24"/>
        </w:rPr>
        <w:t xml:space="preserve"> (2008)</w:t>
      </w:r>
    </w:p>
    <w:p w14:paraId="59B44920" w14:textId="77777777" w:rsidR="00A813EB" w:rsidRPr="00A813EB" w:rsidRDefault="00A813EB" w:rsidP="00A813EB">
      <w:pPr>
        <w:numPr>
          <w:ilvl w:val="0"/>
          <w:numId w:val="16"/>
        </w:numPr>
        <w:rPr>
          <w:rFonts w:asciiTheme="minorHAnsi" w:hAnsiTheme="minorHAnsi" w:cs="Arial"/>
          <w:szCs w:val="24"/>
        </w:rPr>
      </w:pPr>
      <w:r w:rsidRPr="00A813EB">
        <w:rPr>
          <w:rFonts w:asciiTheme="minorHAnsi" w:hAnsiTheme="minorHAnsi" w:cs="Arial"/>
          <w:szCs w:val="24"/>
        </w:rPr>
        <w:t>AS 4685.1: 2014 Playground equipment and surfacing – General safety requirements and test methods</w:t>
      </w:r>
    </w:p>
    <w:p w14:paraId="74662C69" w14:textId="77777777" w:rsidR="000938A6" w:rsidRDefault="000938A6" w:rsidP="002D413A">
      <w:pPr>
        <w:pStyle w:val="NoSpacing"/>
      </w:pPr>
    </w:p>
    <w:p w14:paraId="0EC2A58B" w14:textId="77777777" w:rsidR="000938A6" w:rsidRDefault="000938A6" w:rsidP="002D413A">
      <w:pPr>
        <w:pStyle w:val="NoSpacing"/>
      </w:pPr>
    </w:p>
    <w:p w14:paraId="5C558077" w14:textId="77777777" w:rsidR="002D413A" w:rsidRDefault="002D413A" w:rsidP="002D413A">
      <w:pPr>
        <w:pStyle w:val="NoSpacing"/>
      </w:pPr>
      <w:r>
        <w:rPr>
          <w:noProof/>
          <w:lang w:eastAsia="en-AU"/>
        </w:rPr>
        <mc:AlternateContent>
          <mc:Choice Requires="wps">
            <w:drawing>
              <wp:anchor distT="45720" distB="45720" distL="114300" distR="114300" simplePos="0" relativeHeight="251659264" behindDoc="0" locked="0" layoutInCell="1" allowOverlap="1" wp14:anchorId="7CED3CE1" wp14:editId="344588BD">
                <wp:simplePos x="0" y="0"/>
                <wp:positionH relativeFrom="margin">
                  <wp:align>right</wp:align>
                </wp:positionH>
                <wp:positionV relativeFrom="paragraph">
                  <wp:posOffset>257175</wp:posOffset>
                </wp:positionV>
                <wp:extent cx="5814060" cy="267335"/>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67419"/>
                        </a:xfrm>
                        <a:prstGeom prst="rect">
                          <a:avLst/>
                        </a:prstGeom>
                        <a:solidFill>
                          <a:srgbClr val="FFFFFF"/>
                        </a:solidFill>
                        <a:ln w="9525">
                          <a:solidFill>
                            <a:srgbClr val="000000"/>
                          </a:solidFill>
                          <a:miter lim="800000"/>
                          <a:headEnd/>
                          <a:tailEnd/>
                        </a:ln>
                      </wps:spPr>
                      <wps:txbx>
                        <w:txbxContent>
                          <w:p w14:paraId="01804000" w14:textId="5C32A9B9" w:rsidR="002D413A" w:rsidRPr="002D413A" w:rsidRDefault="002D413A" w:rsidP="002D413A">
                            <w:pPr>
                              <w:rPr>
                                <w:sz w:val="20"/>
                              </w:rPr>
                            </w:pPr>
                            <w:r w:rsidRPr="002D413A">
                              <w:rPr>
                                <w:b/>
                                <w:sz w:val="20"/>
                              </w:rPr>
                              <w:t>Ratified</w:t>
                            </w:r>
                            <w:r>
                              <w:rPr>
                                <w:b/>
                                <w:sz w:val="20"/>
                              </w:rPr>
                              <w:t xml:space="preserve"> at School Council</w:t>
                            </w:r>
                            <w:r>
                              <w:rPr>
                                <w:sz w:val="20"/>
                              </w:rPr>
                              <w:t xml:space="preserve">    </w:t>
                            </w:r>
                            <w:r>
                              <w:rPr>
                                <w:sz w:val="20"/>
                              </w:rPr>
                              <w:tab/>
                            </w:r>
                            <w:r>
                              <w:rPr>
                                <w:sz w:val="20"/>
                              </w:rPr>
                              <w:tab/>
                            </w:r>
                            <w:r>
                              <w:rPr>
                                <w:sz w:val="20"/>
                              </w:rPr>
                              <w:tab/>
                            </w:r>
                            <w:r>
                              <w:rPr>
                                <w:sz w:val="20"/>
                              </w:rPr>
                              <w:tab/>
                            </w:r>
                            <w:r>
                              <w:rPr>
                                <w:sz w:val="20"/>
                              </w:rPr>
                              <w:tab/>
                            </w:r>
                            <w:r>
                              <w:rPr>
                                <w:sz w:val="20"/>
                              </w:rPr>
                              <w:tab/>
                              <w:t xml:space="preserve">Date: </w:t>
                            </w:r>
                            <w:r w:rsidR="004D5E4F">
                              <w:rPr>
                                <w:sz w:val="20"/>
                              </w:rPr>
                              <w:t>August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D3CE1" id="_x0000_s1027" type="#_x0000_t202" style="position:absolute;margin-left:406.6pt;margin-top:20.25pt;width:457.8pt;height:2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">
                <v:textbox>
                  <w:txbxContent>
                    <w:p w14:paraId="01804000" w14:textId="5C32A9B9" w:rsidR="002D413A" w:rsidRPr="002D413A" w:rsidRDefault="002D413A" w:rsidP="002D413A">
                      <w:pPr>
                        <w:rPr>
                          <w:sz w:val="20"/>
                        </w:rPr>
                      </w:pPr>
                      <w:r w:rsidRPr="002D413A">
                        <w:rPr>
                          <w:b/>
                          <w:sz w:val="20"/>
                        </w:rPr>
                        <w:t>Ratified</w:t>
                      </w:r>
                      <w:r>
                        <w:rPr>
                          <w:b/>
                          <w:sz w:val="20"/>
                        </w:rPr>
                        <w:t xml:space="preserve"> at School Council</w:t>
                      </w:r>
                      <w:r>
                        <w:rPr>
                          <w:sz w:val="20"/>
                        </w:rPr>
                        <w:t xml:space="preserve">    </w:t>
                      </w:r>
                      <w:r>
                        <w:rPr>
                          <w:sz w:val="20"/>
                        </w:rPr>
                        <w:tab/>
                      </w:r>
                      <w:r>
                        <w:rPr>
                          <w:sz w:val="20"/>
                        </w:rPr>
                        <w:tab/>
                      </w:r>
                      <w:r>
                        <w:rPr>
                          <w:sz w:val="20"/>
                        </w:rPr>
                        <w:tab/>
                      </w:r>
                      <w:r>
                        <w:rPr>
                          <w:sz w:val="20"/>
                        </w:rPr>
                        <w:tab/>
                      </w:r>
                      <w:r>
                        <w:rPr>
                          <w:sz w:val="20"/>
                        </w:rPr>
                        <w:tab/>
                      </w:r>
                      <w:r>
                        <w:rPr>
                          <w:sz w:val="20"/>
                        </w:rPr>
                        <w:tab/>
                        <w:t xml:space="preserve">Date: </w:t>
                      </w:r>
                      <w:r w:rsidR="004D5E4F">
                        <w:rPr>
                          <w:sz w:val="20"/>
                        </w:rPr>
                        <w:t>August 2022</w:t>
                      </w:r>
                    </w:p>
                  </w:txbxContent>
                </v:textbox>
                <w10:wrap type="square" anchorx="margin"/>
              </v:shape>
            </w:pict>
          </mc:Fallback>
        </mc:AlternateContent>
      </w:r>
    </w:p>
    <w:p w14:paraId="572E2D32" w14:textId="77777777" w:rsidR="002D413A" w:rsidRDefault="002D413A" w:rsidP="002D413A">
      <w:pPr>
        <w:pStyle w:val="NoSpacing"/>
      </w:pPr>
    </w:p>
    <w:p w14:paraId="2188BA72" w14:textId="77777777" w:rsidR="002D413A" w:rsidRDefault="002D413A" w:rsidP="002D413A">
      <w:pPr>
        <w:pStyle w:val="NoSpacing"/>
      </w:pPr>
    </w:p>
    <w:p w14:paraId="156574BE" w14:textId="77777777" w:rsidR="002D413A" w:rsidRDefault="002D413A" w:rsidP="002D413A">
      <w:pPr>
        <w:pStyle w:val="NoSpacing"/>
      </w:pPr>
    </w:p>
    <w:p w14:paraId="703C61E1" w14:textId="77777777" w:rsidR="002D413A" w:rsidRDefault="002D413A" w:rsidP="002D413A">
      <w:pPr>
        <w:pStyle w:val="NoSpacing"/>
      </w:pPr>
    </w:p>
    <w:sectPr w:rsidR="002D413A" w:rsidSect="002D413A">
      <w:headerReference w:type="default" r:id="rId22"/>
      <w:pgSz w:w="11906" w:h="16838"/>
      <w:pgMar w:top="1021" w:right="1361"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A880" w14:textId="77777777" w:rsidR="007B5461" w:rsidRDefault="007B5461" w:rsidP="002D413A">
      <w:r>
        <w:separator/>
      </w:r>
    </w:p>
  </w:endnote>
  <w:endnote w:type="continuationSeparator" w:id="0">
    <w:p w14:paraId="67DE3A47" w14:textId="77777777" w:rsidR="007B5461" w:rsidRDefault="007B5461" w:rsidP="002D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7E05" w14:textId="77777777" w:rsidR="007B5461" w:rsidRDefault="007B5461" w:rsidP="002D413A">
      <w:r>
        <w:separator/>
      </w:r>
    </w:p>
  </w:footnote>
  <w:footnote w:type="continuationSeparator" w:id="0">
    <w:p w14:paraId="779A8E2C" w14:textId="77777777" w:rsidR="007B5461" w:rsidRDefault="007B5461" w:rsidP="002D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2DC7" w14:textId="77777777" w:rsidR="002D413A" w:rsidRPr="002D413A" w:rsidRDefault="002D413A" w:rsidP="002D413A">
    <w:pPr>
      <w:pStyle w:val="NoSpacing"/>
      <w:rPr>
        <w:b/>
        <w:sz w:val="48"/>
      </w:rPr>
    </w:pPr>
    <w:r w:rsidRPr="002D413A">
      <w:rPr>
        <w:rFonts w:ascii="Baskerville Old Face" w:eastAsia="BatangChe" w:hAnsi="Baskerville Old Face"/>
        <w:noProof/>
        <w:sz w:val="32"/>
        <w:szCs w:val="24"/>
        <w:lang w:eastAsia="en-AU"/>
      </w:rPr>
      <w:drawing>
        <wp:anchor distT="0" distB="0" distL="114300" distR="114300" simplePos="0" relativeHeight="251659264" behindDoc="1" locked="0" layoutInCell="1" allowOverlap="1" wp14:anchorId="036A5003" wp14:editId="208C3EF6">
          <wp:simplePos x="0" y="0"/>
          <wp:positionH relativeFrom="column">
            <wp:posOffset>4769473</wp:posOffset>
          </wp:positionH>
          <wp:positionV relativeFrom="paragraph">
            <wp:posOffset>-441601</wp:posOffset>
          </wp:positionV>
          <wp:extent cx="1909596" cy="1430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596" cy="1430651"/>
                  </a:xfrm>
                  <a:prstGeom prst="rect">
                    <a:avLst/>
                  </a:prstGeom>
                </pic:spPr>
              </pic:pic>
            </a:graphicData>
          </a:graphic>
          <wp14:sizeRelH relativeFrom="page">
            <wp14:pctWidth>0</wp14:pctWidth>
          </wp14:sizeRelH>
          <wp14:sizeRelV relativeFrom="page">
            <wp14:pctHeight>0</wp14:pctHeight>
          </wp14:sizeRelV>
        </wp:anchor>
      </w:drawing>
    </w:r>
    <w:r w:rsidRPr="002D413A">
      <w:rPr>
        <w:b/>
        <w:sz w:val="48"/>
      </w:rPr>
      <w:t>Nambrok Denison Primary School</w:t>
    </w:r>
  </w:p>
  <w:p w14:paraId="5ECF0FEC" w14:textId="77777777" w:rsidR="002D413A" w:rsidRPr="002D413A" w:rsidRDefault="002D413A" w:rsidP="002D413A">
    <w:pPr>
      <w:pStyle w:val="NoSpacing"/>
      <w:rPr>
        <w:sz w:val="32"/>
      </w:rPr>
    </w:pPr>
  </w:p>
  <w:p w14:paraId="48A2A866" w14:textId="77777777" w:rsidR="002D413A" w:rsidRPr="002D413A" w:rsidRDefault="00A813EB" w:rsidP="002D413A">
    <w:pPr>
      <w:pStyle w:val="NoSpacing"/>
      <w:rPr>
        <w:sz w:val="36"/>
      </w:rPr>
    </w:pPr>
    <w:r>
      <w:rPr>
        <w:b/>
        <w:sz w:val="36"/>
      </w:rPr>
      <w:t>Sunsmart</w:t>
    </w:r>
    <w:r w:rsidR="002D413A" w:rsidRPr="002D413A">
      <w:rPr>
        <w:sz w:val="36"/>
      </w:rPr>
      <w:t xml:space="preserve"> Policy</w:t>
    </w:r>
  </w:p>
  <w:p w14:paraId="23233ED4" w14:textId="77777777" w:rsidR="002D413A" w:rsidRDefault="002D413A" w:rsidP="002D413A">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F21A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 w15:restartNumberingAfterBreak="0">
    <w:nsid w:val="0AAB6C4F"/>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3" w15:restartNumberingAfterBreak="0">
    <w:nsid w:val="0CDA342E"/>
    <w:multiLevelType w:val="hybridMultilevel"/>
    <w:tmpl w:val="0B8EB98C"/>
    <w:lvl w:ilvl="0" w:tplc="A58C8F94">
      <w:start w:val="1"/>
      <w:numFmt w:val="bullet"/>
      <w:pStyle w:val="ListBulle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64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7025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9B15CC"/>
    <w:multiLevelType w:val="hybridMultilevel"/>
    <w:tmpl w:val="E110E2BA"/>
    <w:lvl w:ilvl="0" w:tplc="44FCE5A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54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9105BE"/>
    <w:multiLevelType w:val="hybridMultilevel"/>
    <w:tmpl w:val="DE4A504E"/>
    <w:lvl w:ilvl="0" w:tplc="0C090003">
      <w:start w:val="1"/>
      <w:numFmt w:val="bullet"/>
      <w:lvlText w:val="o"/>
      <w:lvlJc w:val="left"/>
      <w:pPr>
        <w:ind w:left="426"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D2468B"/>
    <w:multiLevelType w:val="hybridMultilevel"/>
    <w:tmpl w:val="EFE48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E260A"/>
    <w:multiLevelType w:val="hybridMultilevel"/>
    <w:tmpl w:val="2D381C3C"/>
    <w:lvl w:ilvl="0" w:tplc="0C090003">
      <w:start w:val="1"/>
      <w:numFmt w:val="bullet"/>
      <w:lvlText w:val="o"/>
      <w:lvlJc w:val="left"/>
      <w:pPr>
        <w:ind w:left="426"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303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0573DE"/>
    <w:multiLevelType w:val="hybridMultilevel"/>
    <w:tmpl w:val="B5B0A5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33675"/>
    <w:multiLevelType w:val="hybridMultilevel"/>
    <w:tmpl w:val="AE126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A8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E52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3A79E3"/>
    <w:multiLevelType w:val="hybridMultilevel"/>
    <w:tmpl w:val="774AB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B2B96"/>
    <w:multiLevelType w:val="hybridMultilevel"/>
    <w:tmpl w:val="819258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23663"/>
    <w:multiLevelType w:val="hybridMultilevel"/>
    <w:tmpl w:val="53DCB3C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10255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0" w15:restartNumberingAfterBreak="0">
    <w:nsid w:val="626E5AF1"/>
    <w:multiLevelType w:val="hybridMultilevel"/>
    <w:tmpl w:val="1B8C22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E1527D"/>
    <w:multiLevelType w:val="hybridMultilevel"/>
    <w:tmpl w:val="5FF6C27E"/>
    <w:lvl w:ilvl="0" w:tplc="04090001">
      <w:start w:val="1"/>
      <w:numFmt w:val="bullet"/>
      <w:lvlText w:val=""/>
      <w:lvlJc w:val="left"/>
      <w:pPr>
        <w:tabs>
          <w:tab w:val="num" w:pos="360"/>
        </w:tabs>
        <w:ind w:left="360" w:hanging="360"/>
      </w:pPr>
      <w:rPr>
        <w:rFonts w:ascii="Symbol" w:hAnsi="Symbol" w:hint="default"/>
      </w:rPr>
    </w:lvl>
    <w:lvl w:ilvl="1" w:tplc="44FCE5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4"/>
  </w:num>
  <w:num w:numId="3">
    <w:abstractNumId w:val="1"/>
  </w:num>
  <w:num w:numId="4">
    <w:abstractNumId w:val="19"/>
  </w:num>
  <w:num w:numId="5">
    <w:abstractNumId w:val="2"/>
  </w:num>
  <w:num w:numId="6">
    <w:abstractNumId w:val="14"/>
  </w:num>
  <w:num w:numId="7">
    <w:abstractNumId w:val="7"/>
  </w:num>
  <w:num w:numId="8">
    <w:abstractNumId w:val="15"/>
  </w:num>
  <w:num w:numId="9">
    <w:abstractNumId w:val="11"/>
  </w:num>
  <w:num w:numId="10">
    <w:abstractNumId w:val="5"/>
  </w:num>
  <w:num w:numId="11">
    <w:abstractNumId w:val="17"/>
  </w:num>
  <w:num w:numId="12">
    <w:abstractNumId w:val="16"/>
  </w:num>
  <w:num w:numId="13">
    <w:abstractNumId w:val="20"/>
  </w:num>
  <w:num w:numId="14">
    <w:abstractNumId w:val="12"/>
  </w:num>
  <w:num w:numId="15">
    <w:abstractNumId w:val="9"/>
  </w:num>
  <w:num w:numId="16">
    <w:abstractNumId w:val="21"/>
  </w:num>
  <w:num w:numId="17">
    <w:abstractNumId w:val="6"/>
  </w:num>
  <w:num w:numId="18">
    <w:abstractNumId w:val="3"/>
  </w:num>
  <w:num w:numId="19">
    <w:abstractNumId w:val="13"/>
  </w:num>
  <w:num w:numId="20">
    <w:abstractNumId w:val="18"/>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3A"/>
    <w:rsid w:val="000938A6"/>
    <w:rsid w:val="000B5F5F"/>
    <w:rsid w:val="00144A98"/>
    <w:rsid w:val="00191833"/>
    <w:rsid w:val="00287929"/>
    <w:rsid w:val="002C1929"/>
    <w:rsid w:val="002D413A"/>
    <w:rsid w:val="00351102"/>
    <w:rsid w:val="004D5E4F"/>
    <w:rsid w:val="007955E4"/>
    <w:rsid w:val="007B5461"/>
    <w:rsid w:val="007F0119"/>
    <w:rsid w:val="00A03EAD"/>
    <w:rsid w:val="00A813EB"/>
    <w:rsid w:val="00C871B6"/>
    <w:rsid w:val="00D22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2B283"/>
  <w15:chartTrackingRefBased/>
  <w15:docId w15:val="{F4311CF6-0C8B-48D3-AA2F-5E1AE5FB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E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55E4"/>
    <w:pPr>
      <w:keepNext/>
      <w:jc w:val="center"/>
      <w:outlineLvl w:val="0"/>
    </w:pPr>
    <w:rPr>
      <w:b/>
      <w:color w:val="FF0000"/>
      <w:sz w:val="18"/>
    </w:rPr>
  </w:style>
  <w:style w:type="paragraph" w:styleId="Heading2">
    <w:name w:val="heading 2"/>
    <w:basedOn w:val="Normal"/>
    <w:next w:val="Normal"/>
    <w:link w:val="Heading2Char"/>
    <w:uiPriority w:val="9"/>
    <w:semiHidden/>
    <w:unhideWhenUsed/>
    <w:qFormat/>
    <w:rsid w:val="00A813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813E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413A"/>
    <w:pPr>
      <w:tabs>
        <w:tab w:val="center" w:pos="4513"/>
        <w:tab w:val="right" w:pos="9026"/>
      </w:tabs>
    </w:pPr>
  </w:style>
  <w:style w:type="character" w:customStyle="1" w:styleId="HeaderChar">
    <w:name w:val="Header Char"/>
    <w:basedOn w:val="DefaultParagraphFont"/>
    <w:link w:val="Header"/>
    <w:rsid w:val="002D413A"/>
  </w:style>
  <w:style w:type="paragraph" w:styleId="Footer">
    <w:name w:val="footer"/>
    <w:basedOn w:val="Normal"/>
    <w:link w:val="FooterChar"/>
    <w:uiPriority w:val="99"/>
    <w:unhideWhenUsed/>
    <w:rsid w:val="002D413A"/>
    <w:pPr>
      <w:tabs>
        <w:tab w:val="center" w:pos="4513"/>
        <w:tab w:val="right" w:pos="9026"/>
      </w:tabs>
    </w:pPr>
  </w:style>
  <w:style w:type="character" w:customStyle="1" w:styleId="FooterChar">
    <w:name w:val="Footer Char"/>
    <w:basedOn w:val="DefaultParagraphFont"/>
    <w:link w:val="Footer"/>
    <w:uiPriority w:val="99"/>
    <w:rsid w:val="002D413A"/>
  </w:style>
  <w:style w:type="paragraph" w:styleId="NoSpacing">
    <w:name w:val="No Spacing"/>
    <w:uiPriority w:val="1"/>
    <w:qFormat/>
    <w:rsid w:val="002D413A"/>
    <w:pPr>
      <w:spacing w:after="0" w:line="240" w:lineRule="auto"/>
    </w:pPr>
  </w:style>
  <w:style w:type="character" w:customStyle="1" w:styleId="Heading1Char">
    <w:name w:val="Heading 1 Char"/>
    <w:basedOn w:val="DefaultParagraphFont"/>
    <w:link w:val="Heading1"/>
    <w:rsid w:val="007955E4"/>
    <w:rPr>
      <w:rFonts w:ascii="Times New Roman" w:eastAsia="Times New Roman" w:hAnsi="Times New Roman" w:cs="Times New Roman"/>
      <w:b/>
      <w:color w:val="FF0000"/>
      <w:sz w:val="18"/>
      <w:szCs w:val="20"/>
    </w:rPr>
  </w:style>
  <w:style w:type="character" w:styleId="Hyperlink">
    <w:name w:val="Hyperlink"/>
    <w:rsid w:val="007955E4"/>
    <w:rPr>
      <w:color w:val="0000FF"/>
      <w:u w:val="single"/>
    </w:rPr>
  </w:style>
  <w:style w:type="character" w:customStyle="1" w:styleId="Heading2Char">
    <w:name w:val="Heading 2 Char"/>
    <w:basedOn w:val="DefaultParagraphFont"/>
    <w:link w:val="Heading2"/>
    <w:uiPriority w:val="9"/>
    <w:semiHidden/>
    <w:rsid w:val="00A813E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813EB"/>
    <w:rPr>
      <w:rFonts w:asciiTheme="majorHAnsi" w:eastAsiaTheme="majorEastAsia" w:hAnsiTheme="majorHAnsi" w:cstheme="majorBidi"/>
      <w:i/>
      <w:iCs/>
      <w:color w:val="2E74B5" w:themeColor="accent1" w:themeShade="BF"/>
      <w:sz w:val="24"/>
      <w:szCs w:val="20"/>
    </w:rPr>
  </w:style>
  <w:style w:type="paragraph" w:styleId="ListBullet">
    <w:name w:val="List Bullet"/>
    <w:basedOn w:val="Normal"/>
    <w:autoRedefine/>
    <w:semiHidden/>
    <w:rsid w:val="00A813EB"/>
    <w:pPr>
      <w:numPr>
        <w:numId w:val="18"/>
      </w:numPr>
      <w:ind w:left="425" w:hanging="357"/>
    </w:pPr>
    <w:rPr>
      <w:rFonts w:ascii="Arial" w:hAnsi="Arial" w:cs="Arial"/>
      <w:sz w:val="18"/>
      <w:szCs w:val="18"/>
      <w:lang w:val="en-US"/>
    </w:rPr>
  </w:style>
  <w:style w:type="paragraph" w:styleId="BodyText3">
    <w:name w:val="Body Text 3"/>
    <w:basedOn w:val="Normal"/>
    <w:link w:val="BodyText3Char"/>
    <w:semiHidden/>
    <w:rsid w:val="00A813EB"/>
    <w:rPr>
      <w:rFonts w:ascii="Arial" w:hAnsi="Arial"/>
      <w:sz w:val="19"/>
    </w:rPr>
  </w:style>
  <w:style w:type="character" w:customStyle="1" w:styleId="BodyText3Char">
    <w:name w:val="Body Text 3 Char"/>
    <w:basedOn w:val="DefaultParagraphFont"/>
    <w:link w:val="BodyText3"/>
    <w:semiHidden/>
    <w:rsid w:val="00A813EB"/>
    <w:rPr>
      <w:rFonts w:ascii="Arial" w:eastAsia="Times New Roman" w:hAnsi="Arial" w:cs="Times New Roman"/>
      <w:sz w:val="19"/>
      <w:szCs w:val="20"/>
    </w:rPr>
  </w:style>
  <w:style w:type="paragraph" w:styleId="BalloonText">
    <w:name w:val="Balloon Text"/>
    <w:basedOn w:val="Normal"/>
    <w:link w:val="BalloonTextChar"/>
    <w:uiPriority w:val="99"/>
    <w:semiHidden/>
    <w:unhideWhenUsed/>
    <w:rsid w:val="000B5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F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mart.com.au" TargetMode="External"/><Relationship Id="rId13" Type="http://schemas.openxmlformats.org/officeDocument/2006/relationships/hyperlink" Target="http://www.education.vic.gov.au/Documents/school/principals/management/ohsmsguide.pdf" TargetMode="External"/><Relationship Id="rId18" Type="http://schemas.openxmlformats.org/officeDocument/2006/relationships/hyperlink" Target="http://www.is.vic.edu.au/compliance/facilities/sun_protection.htm" TargetMode="External"/><Relationship Id="rId3" Type="http://schemas.openxmlformats.org/officeDocument/2006/relationships/settings" Target="settings.xml"/><Relationship Id="rId21" Type="http://schemas.openxmlformats.org/officeDocument/2006/relationships/hyperlink" Target="http://www.safeworkaustralia.gov.au/sites/swa/about/publications/pages/gn2008protectionfromultravioletradiation" TargetMode="External"/><Relationship Id="rId7" Type="http://schemas.openxmlformats.org/officeDocument/2006/relationships/hyperlink" Target="mailto:sunsmart@cancervic.org.au" TargetMode="External"/><Relationship Id="rId12" Type="http://schemas.openxmlformats.org/officeDocument/2006/relationships/hyperlink" Target="http://www.education.vic.gov.au/school/principals/spag/health/Pages/sun.aspx" TargetMode="External"/><Relationship Id="rId17" Type="http://schemas.openxmlformats.org/officeDocument/2006/relationships/hyperlink" Target="http://www.cecv.catholic.edu.au/frameset.htm?page=policies" TargetMode="External"/><Relationship Id="rId2" Type="http://schemas.openxmlformats.org/officeDocument/2006/relationships/styles" Target="styles.xml"/><Relationship Id="rId16" Type="http://schemas.openxmlformats.org/officeDocument/2006/relationships/hyperlink" Target="http://www.education.vic.gov.au/school/principals/management/Pages/outdooractivities.aspx" TargetMode="External"/><Relationship Id="rId20" Type="http://schemas.openxmlformats.org/officeDocument/2006/relationships/hyperlink" Target="http://www.education.vic.gov.au/childhood/providers/edcare/pages/veyladf.aspx?Redirec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vic.gov.au/Documents/school/principals/management/thecompac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ducation.vic.gov.au/Documents/school/principals/infrastructure/schoolplaygroundguide.pdf" TargetMode="External"/><Relationship Id="rId23" Type="http://schemas.openxmlformats.org/officeDocument/2006/relationships/fontTable" Target="fontTable.xml"/><Relationship Id="rId10" Type="http://schemas.openxmlformats.org/officeDocument/2006/relationships/hyperlink" Target="http://www.sunsmart.com.au" TargetMode="External"/><Relationship Id="rId19" Type="http://schemas.openxmlformats.org/officeDocument/2006/relationships/hyperlink" Target="http://www.is.vic.edu.au/schools/students/students.htm" TargetMode="External"/><Relationship Id="rId4" Type="http://schemas.openxmlformats.org/officeDocument/2006/relationships/webSettings" Target="webSettings.xml"/><Relationship Id="rId9" Type="http://schemas.openxmlformats.org/officeDocument/2006/relationships/hyperlink" Target="mailto:sunsmart@cancervic.org.au" TargetMode="External"/><Relationship Id="rId14" Type="http://schemas.openxmlformats.org/officeDocument/2006/relationships/hyperlink" Target="http://www.education.vic.gov.au/school/principals/spag/infrastructure/Documents/BuildingQualityStandardsHandbook(Oct2011).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Pauwels</dc:creator>
  <cp:keywords/>
  <dc:description/>
  <cp:lastModifiedBy>Craig Pauwels</cp:lastModifiedBy>
  <cp:revision>3</cp:revision>
  <cp:lastPrinted>2020-01-29T23:21:00Z</cp:lastPrinted>
  <dcterms:created xsi:type="dcterms:W3CDTF">2020-02-19T01:13:00Z</dcterms:created>
  <dcterms:modified xsi:type="dcterms:W3CDTF">2022-08-10T22:01:00Z</dcterms:modified>
</cp:coreProperties>
</file>