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B8" w:rsidRPr="008F0603" w:rsidRDefault="00EB56B8" w:rsidP="007038F0">
      <w:pPr>
        <w:rPr>
          <w:rFonts w:asciiTheme="minorHAnsi" w:eastAsiaTheme="minorHAnsi" w:hAnsiTheme="minorHAnsi" w:cstheme="minorHAnsi"/>
          <w:szCs w:val="24"/>
        </w:rPr>
      </w:pPr>
    </w:p>
    <w:p w:rsidR="008F0603" w:rsidRPr="00046ED1" w:rsidRDefault="008F0603" w:rsidP="008F0603">
      <w:pPr>
        <w:jc w:val="both"/>
        <w:rPr>
          <w:rFonts w:asciiTheme="minorHAnsi" w:hAnsiTheme="minorHAnsi" w:cstheme="minorHAnsi"/>
          <w:b/>
          <w:szCs w:val="24"/>
        </w:rPr>
      </w:pPr>
      <w:r w:rsidRPr="00046ED1">
        <w:rPr>
          <w:rFonts w:asciiTheme="minorHAnsi" w:hAnsiTheme="minorHAnsi" w:cstheme="minorHAnsi"/>
          <w:b/>
          <w:szCs w:val="24"/>
          <w:u w:val="single"/>
        </w:rPr>
        <w:t>Rationale</w:t>
      </w:r>
      <w:r w:rsidRPr="00046ED1">
        <w:rPr>
          <w:rFonts w:asciiTheme="minorHAnsi" w:hAnsiTheme="minorHAnsi" w:cstheme="minorHAnsi"/>
          <w:b/>
          <w:szCs w:val="24"/>
        </w:rPr>
        <w:t>:</w:t>
      </w:r>
    </w:p>
    <w:p w:rsidR="00046ED1" w:rsidRPr="00046ED1" w:rsidRDefault="00046ED1" w:rsidP="00046ED1">
      <w:pPr>
        <w:jc w:val="both"/>
        <w:rPr>
          <w:rFonts w:asciiTheme="minorHAnsi" w:hAnsiTheme="minorHAnsi" w:cstheme="minorHAnsi"/>
          <w:b/>
        </w:rPr>
      </w:pPr>
      <w:r w:rsidRPr="00046ED1">
        <w:rPr>
          <w:rFonts w:asciiTheme="minorHAnsi" w:hAnsiTheme="minorHAnsi" w:cstheme="minorHAnsi"/>
        </w:rPr>
        <w:t xml:space="preserve">All children have a right to feel safe and to be safe.  As </w:t>
      </w:r>
      <w:r w:rsidR="00C818AA">
        <w:rPr>
          <w:rFonts w:asciiTheme="minorHAnsi" w:hAnsiTheme="minorHAnsi" w:cstheme="minorHAnsi"/>
        </w:rPr>
        <w:t>teachers and educators</w:t>
      </w:r>
      <w:r w:rsidRPr="00046ED1">
        <w:rPr>
          <w:rFonts w:asciiTheme="minorHAnsi" w:hAnsiTheme="minorHAnsi" w:cstheme="minorHAnsi"/>
        </w:rPr>
        <w:t>, we have a legal and moral responsibility to respond to serious incidences involving abuse and neglect of the children with whom we have contact, and to report instances that we believe involve physical</w:t>
      </w:r>
      <w:r w:rsidR="00C818AA">
        <w:rPr>
          <w:rFonts w:asciiTheme="minorHAnsi" w:hAnsiTheme="minorHAnsi" w:cstheme="minorHAnsi"/>
        </w:rPr>
        <w:t xml:space="preserve"> and emotional</w:t>
      </w:r>
      <w:r w:rsidRPr="00046ED1">
        <w:rPr>
          <w:rFonts w:asciiTheme="minorHAnsi" w:hAnsiTheme="minorHAnsi" w:cstheme="minorHAnsi"/>
        </w:rPr>
        <w:t xml:space="preserve"> abuse, sexual abuse or neglect.</w:t>
      </w:r>
    </w:p>
    <w:p w:rsidR="008F0603" w:rsidRDefault="008F0603" w:rsidP="008F0603">
      <w:pPr>
        <w:ind w:left="709"/>
        <w:jc w:val="both"/>
        <w:rPr>
          <w:rFonts w:asciiTheme="minorHAnsi" w:hAnsiTheme="minorHAnsi" w:cstheme="minorHAnsi"/>
          <w:b/>
          <w:szCs w:val="24"/>
          <w:u w:val="single"/>
        </w:rPr>
      </w:pPr>
    </w:p>
    <w:p w:rsidR="00046ED1" w:rsidRPr="00046ED1" w:rsidRDefault="00046ED1" w:rsidP="008F0603">
      <w:pPr>
        <w:ind w:left="709"/>
        <w:jc w:val="both"/>
        <w:rPr>
          <w:rFonts w:asciiTheme="minorHAnsi" w:hAnsiTheme="minorHAnsi" w:cstheme="minorHAnsi"/>
          <w:b/>
          <w:szCs w:val="24"/>
          <w:u w:val="single"/>
        </w:rPr>
      </w:pPr>
    </w:p>
    <w:p w:rsidR="008F0603" w:rsidRPr="00046ED1" w:rsidRDefault="008F0603" w:rsidP="008F0603">
      <w:pPr>
        <w:jc w:val="both"/>
        <w:rPr>
          <w:rFonts w:asciiTheme="minorHAnsi" w:hAnsiTheme="minorHAnsi" w:cstheme="minorHAnsi"/>
          <w:b/>
          <w:szCs w:val="24"/>
        </w:rPr>
      </w:pPr>
      <w:r w:rsidRPr="00046ED1">
        <w:rPr>
          <w:rFonts w:asciiTheme="minorHAnsi" w:hAnsiTheme="minorHAnsi" w:cstheme="minorHAnsi"/>
          <w:b/>
          <w:szCs w:val="24"/>
          <w:u w:val="single"/>
        </w:rPr>
        <w:t>Aims</w:t>
      </w:r>
      <w:r w:rsidRPr="00046ED1">
        <w:rPr>
          <w:rFonts w:asciiTheme="minorHAnsi" w:hAnsiTheme="minorHAnsi" w:cstheme="minorHAnsi"/>
          <w:b/>
          <w:szCs w:val="24"/>
        </w:rPr>
        <w:t>:</w:t>
      </w:r>
    </w:p>
    <w:p w:rsidR="00046ED1" w:rsidRPr="00046ED1" w:rsidRDefault="00046ED1" w:rsidP="00046ED1">
      <w:pPr>
        <w:rPr>
          <w:rFonts w:asciiTheme="minorHAnsi" w:hAnsiTheme="minorHAnsi" w:cstheme="minorHAnsi"/>
        </w:rPr>
      </w:pPr>
      <w:r w:rsidRPr="00046ED1">
        <w:rPr>
          <w:rFonts w:asciiTheme="minorHAnsi" w:hAnsiTheme="minorHAnsi" w:cstheme="minorHAnsi"/>
        </w:rPr>
        <w:t xml:space="preserve">To ensure that children’s rights to be safe </w:t>
      </w:r>
      <w:proofErr w:type="gramStart"/>
      <w:r w:rsidRPr="00046ED1">
        <w:rPr>
          <w:rFonts w:asciiTheme="minorHAnsi" w:hAnsiTheme="minorHAnsi" w:cstheme="minorHAnsi"/>
        </w:rPr>
        <w:t>are maintained</w:t>
      </w:r>
      <w:proofErr w:type="gramEnd"/>
      <w:r w:rsidRPr="00046ED1">
        <w:rPr>
          <w:rFonts w:asciiTheme="minorHAnsi" w:hAnsiTheme="minorHAnsi" w:cstheme="minorHAnsi"/>
        </w:rPr>
        <w:t xml:space="preserve"> and each child is protected against physical</w:t>
      </w:r>
      <w:r w:rsidR="00C818AA">
        <w:rPr>
          <w:rFonts w:asciiTheme="minorHAnsi" w:hAnsiTheme="minorHAnsi" w:cstheme="minorHAnsi"/>
        </w:rPr>
        <w:t>, emotional</w:t>
      </w:r>
      <w:r w:rsidRPr="00046ED1">
        <w:rPr>
          <w:rFonts w:asciiTheme="minorHAnsi" w:hAnsiTheme="minorHAnsi" w:cstheme="minorHAnsi"/>
        </w:rPr>
        <w:t xml:space="preserve"> and sexual abuse, and neglect.</w:t>
      </w:r>
    </w:p>
    <w:p w:rsidR="008F0603" w:rsidRDefault="008F0603" w:rsidP="008F0603">
      <w:pPr>
        <w:jc w:val="both"/>
        <w:rPr>
          <w:rFonts w:asciiTheme="minorHAnsi" w:hAnsiTheme="minorHAnsi" w:cstheme="minorHAnsi"/>
          <w:szCs w:val="24"/>
        </w:rPr>
      </w:pPr>
    </w:p>
    <w:p w:rsidR="00046ED1" w:rsidRPr="00046ED1" w:rsidRDefault="00046ED1" w:rsidP="008F0603">
      <w:pPr>
        <w:jc w:val="both"/>
        <w:rPr>
          <w:rFonts w:asciiTheme="minorHAnsi" w:hAnsiTheme="minorHAnsi" w:cstheme="minorHAnsi"/>
          <w:szCs w:val="24"/>
        </w:rPr>
      </w:pPr>
    </w:p>
    <w:p w:rsidR="008F0603" w:rsidRPr="00046ED1" w:rsidRDefault="008F0603" w:rsidP="008F0603">
      <w:pPr>
        <w:jc w:val="both"/>
        <w:rPr>
          <w:rFonts w:asciiTheme="minorHAnsi" w:hAnsiTheme="minorHAnsi" w:cstheme="minorHAnsi"/>
          <w:b/>
          <w:szCs w:val="24"/>
        </w:rPr>
      </w:pPr>
      <w:r w:rsidRPr="00046ED1">
        <w:rPr>
          <w:rFonts w:asciiTheme="minorHAnsi" w:hAnsiTheme="minorHAnsi" w:cstheme="minorHAnsi"/>
          <w:b/>
          <w:szCs w:val="24"/>
          <w:u w:val="single"/>
        </w:rPr>
        <w:t>Implementation</w:t>
      </w:r>
      <w:r w:rsidRPr="00046ED1">
        <w:rPr>
          <w:rFonts w:asciiTheme="minorHAnsi" w:hAnsiTheme="minorHAnsi" w:cstheme="minorHAnsi"/>
          <w:b/>
          <w:szCs w:val="24"/>
        </w:rPr>
        <w:t>:</w:t>
      </w:r>
    </w:p>
    <w:p w:rsidR="00046ED1" w:rsidRPr="00046ED1" w:rsidRDefault="00046ED1" w:rsidP="00046ED1">
      <w:pPr>
        <w:numPr>
          <w:ilvl w:val="0"/>
          <w:numId w:val="39"/>
        </w:numPr>
        <w:tabs>
          <w:tab w:val="left" w:pos="180"/>
        </w:tabs>
        <w:ind w:left="1080"/>
        <w:rPr>
          <w:rFonts w:asciiTheme="minorHAnsi" w:hAnsiTheme="minorHAnsi" w:cstheme="minorHAnsi"/>
        </w:rPr>
      </w:pPr>
      <w:proofErr w:type="gramStart"/>
      <w:r w:rsidRPr="00046ED1">
        <w:rPr>
          <w:rFonts w:asciiTheme="minorHAnsi" w:hAnsiTheme="minorHAnsi" w:cstheme="minorHAnsi"/>
        </w:rPr>
        <w:t>All members of the Teaching Service are mandated by law to report signs or risks of harm, disclosures of abuse or neglect, or a reasonable belief a student is subjected to sexual abuse or physical harm</w:t>
      </w:r>
      <w:proofErr w:type="gramEnd"/>
      <w:r w:rsidRPr="00046ED1">
        <w:rPr>
          <w:rFonts w:asciiTheme="minorHAnsi" w:hAnsiTheme="minorHAnsi" w:cstheme="minorHAnsi"/>
        </w:rPr>
        <w:t>.</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New staff </w:t>
      </w:r>
      <w:proofErr w:type="gramStart"/>
      <w:r w:rsidRPr="00046ED1">
        <w:rPr>
          <w:rFonts w:asciiTheme="minorHAnsi" w:hAnsiTheme="minorHAnsi" w:cstheme="minorHAnsi"/>
        </w:rPr>
        <w:t>will be informed</w:t>
      </w:r>
      <w:proofErr w:type="gramEnd"/>
      <w:r w:rsidRPr="00046ED1">
        <w:rPr>
          <w:rFonts w:asciiTheme="minorHAnsi" w:hAnsiTheme="minorHAnsi" w:cstheme="minorHAnsi"/>
        </w:rPr>
        <w:t xml:space="preserve"> of mandatory reporting responsibilities and procedures as part of their induction procedure.</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Staff </w:t>
      </w:r>
      <w:proofErr w:type="gramStart"/>
      <w:r w:rsidRPr="00046ED1">
        <w:rPr>
          <w:rFonts w:asciiTheme="minorHAnsi" w:hAnsiTheme="minorHAnsi" w:cstheme="minorHAnsi"/>
        </w:rPr>
        <w:t>will be reminded</w:t>
      </w:r>
      <w:proofErr w:type="gramEnd"/>
      <w:r w:rsidRPr="00046ED1">
        <w:rPr>
          <w:rFonts w:asciiTheme="minorHAnsi" w:hAnsiTheme="minorHAnsi" w:cstheme="minorHAnsi"/>
        </w:rPr>
        <w:t xml:space="preserve"> of mandatory responsibilities annually.</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All concerns </w:t>
      </w:r>
      <w:proofErr w:type="gramStart"/>
      <w:r w:rsidRPr="00046ED1">
        <w:rPr>
          <w:rFonts w:asciiTheme="minorHAnsi" w:hAnsiTheme="minorHAnsi" w:cstheme="minorHAnsi"/>
        </w:rPr>
        <w:t>must be reported</w:t>
      </w:r>
      <w:proofErr w:type="gramEnd"/>
      <w:r w:rsidRPr="00046ED1">
        <w:rPr>
          <w:rFonts w:asciiTheme="minorHAnsi" w:hAnsiTheme="minorHAnsi" w:cstheme="minorHAnsi"/>
        </w:rPr>
        <w:t xml:space="preserve"> immediately to the Principal.</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The Principal will keep a record of all discussions about a student with </w:t>
      </w:r>
      <w:proofErr w:type="gramStart"/>
      <w:r w:rsidRPr="00046ED1">
        <w:rPr>
          <w:rFonts w:asciiTheme="minorHAnsi" w:hAnsiTheme="minorHAnsi" w:cstheme="minorHAnsi"/>
        </w:rPr>
        <w:t>whom</w:t>
      </w:r>
      <w:proofErr w:type="gramEnd"/>
      <w:r w:rsidRPr="00046ED1">
        <w:rPr>
          <w:rFonts w:asciiTheme="minorHAnsi" w:hAnsiTheme="minorHAnsi" w:cstheme="minorHAnsi"/>
        </w:rPr>
        <w:t xml:space="preserve"> there is a concern.</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If a staff member has concerns concerning a child then they should use the step by step guide to making a report to Child Protection or Child FIRST</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The teacher and/or the Principal class officer will contact the applicable department by telephone as soon as possible to make an official notification: Child First 5144 777 or Dept. of Human Services 1800 020 202 </w:t>
      </w:r>
      <w:r w:rsidRPr="00046ED1">
        <w:rPr>
          <w:rFonts w:asciiTheme="minorHAnsi" w:hAnsiTheme="minorHAnsi" w:cstheme="minorHAnsi"/>
          <w:b/>
        </w:rPr>
        <w:t>or after school hours crisis line 131278</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The police </w:t>
      </w:r>
      <w:proofErr w:type="gramStart"/>
      <w:r w:rsidRPr="00046ED1">
        <w:rPr>
          <w:rFonts w:asciiTheme="minorHAnsi" w:hAnsiTheme="minorHAnsi" w:cstheme="minorHAnsi"/>
        </w:rPr>
        <w:t>must be contacted</w:t>
      </w:r>
      <w:proofErr w:type="gramEnd"/>
      <w:r w:rsidRPr="00046ED1">
        <w:rPr>
          <w:rFonts w:asciiTheme="minorHAnsi" w:hAnsiTheme="minorHAnsi" w:cstheme="minorHAnsi"/>
        </w:rPr>
        <w:t xml:space="preserve"> when allegations of physical assault, sexual assault or sexual harassment occur.</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Members of Department of Human Services, or associated support or intervention services that visit the school following a notification, will interview staff and children only in the presence of a Principal class member or his/her nominee.</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All “Mandatory Reporting Information Sheets” remain filed in the Principal’s office.</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All reports, information sheets and subsequent discussions and information are to </w:t>
      </w:r>
      <w:proofErr w:type="gramStart"/>
      <w:r w:rsidRPr="00046ED1">
        <w:rPr>
          <w:rFonts w:asciiTheme="minorHAnsi" w:hAnsiTheme="minorHAnsi" w:cstheme="minorHAnsi"/>
        </w:rPr>
        <w:t>be recorded</w:t>
      </w:r>
      <w:proofErr w:type="gramEnd"/>
      <w:r w:rsidRPr="00046ED1">
        <w:rPr>
          <w:rFonts w:asciiTheme="minorHAnsi" w:hAnsiTheme="minorHAnsi" w:cstheme="minorHAnsi"/>
        </w:rPr>
        <w:t xml:space="preserve"> and remain strictly confidential.</w:t>
      </w:r>
    </w:p>
    <w:p w:rsidR="00046ED1" w:rsidRPr="00046ED1" w:rsidRDefault="00046ED1" w:rsidP="00046ED1">
      <w:pPr>
        <w:numPr>
          <w:ilvl w:val="0"/>
          <w:numId w:val="39"/>
        </w:numPr>
        <w:tabs>
          <w:tab w:val="left" w:pos="180"/>
        </w:tabs>
        <w:ind w:left="1080"/>
        <w:rPr>
          <w:rFonts w:asciiTheme="minorHAnsi" w:hAnsiTheme="minorHAnsi" w:cstheme="minorHAnsi"/>
        </w:rPr>
      </w:pPr>
      <w:r w:rsidRPr="00046ED1">
        <w:rPr>
          <w:rFonts w:asciiTheme="minorHAnsi" w:hAnsiTheme="minorHAnsi" w:cstheme="minorHAnsi"/>
        </w:rPr>
        <w:t xml:space="preserve">All incidents to </w:t>
      </w:r>
      <w:proofErr w:type="gramStart"/>
      <w:r w:rsidRPr="00046ED1">
        <w:rPr>
          <w:rFonts w:asciiTheme="minorHAnsi" w:hAnsiTheme="minorHAnsi" w:cstheme="minorHAnsi"/>
        </w:rPr>
        <w:t>be monitored</w:t>
      </w:r>
      <w:proofErr w:type="gramEnd"/>
      <w:r w:rsidRPr="00046ED1">
        <w:rPr>
          <w:rFonts w:asciiTheme="minorHAnsi" w:hAnsiTheme="minorHAnsi" w:cstheme="minorHAnsi"/>
        </w:rPr>
        <w:t>, and any subsequent signs or indications of abuse are also to be reported.</w:t>
      </w:r>
    </w:p>
    <w:p w:rsidR="00046ED1" w:rsidRPr="00046ED1" w:rsidRDefault="00046ED1" w:rsidP="00046ED1">
      <w:pPr>
        <w:numPr>
          <w:ilvl w:val="0"/>
          <w:numId w:val="39"/>
        </w:numPr>
        <w:tabs>
          <w:tab w:val="left" w:pos="180"/>
        </w:tabs>
        <w:ind w:left="1080"/>
        <w:rPr>
          <w:rFonts w:asciiTheme="minorHAnsi" w:hAnsiTheme="minorHAnsi" w:cstheme="minorHAnsi"/>
          <w:b/>
          <w:u w:val="single"/>
        </w:rPr>
      </w:pPr>
      <w:r w:rsidRPr="00046ED1">
        <w:rPr>
          <w:rFonts w:asciiTheme="minorHAnsi" w:hAnsiTheme="minorHAnsi" w:cstheme="minorHAnsi"/>
        </w:rPr>
        <w:t>While only mandated by law to report incidents of physical and sexual abuse, and neglect</w:t>
      </w:r>
      <w:proofErr w:type="gramStart"/>
      <w:r w:rsidRPr="00046ED1">
        <w:rPr>
          <w:rFonts w:asciiTheme="minorHAnsi" w:hAnsiTheme="minorHAnsi" w:cstheme="minorHAnsi"/>
        </w:rPr>
        <w:t>;</w:t>
      </w:r>
      <w:proofErr w:type="gramEnd"/>
      <w:r w:rsidRPr="00046ED1">
        <w:rPr>
          <w:rFonts w:asciiTheme="minorHAnsi" w:hAnsiTheme="minorHAnsi" w:cstheme="minorHAnsi"/>
        </w:rPr>
        <w:t xml:space="preserve"> teachers are also encouraged to report incidents of emotional abuse.</w:t>
      </w:r>
    </w:p>
    <w:p w:rsidR="00046ED1" w:rsidRPr="00046ED1" w:rsidRDefault="00046ED1" w:rsidP="00046ED1">
      <w:pPr>
        <w:numPr>
          <w:ilvl w:val="0"/>
          <w:numId w:val="39"/>
        </w:numPr>
        <w:tabs>
          <w:tab w:val="left" w:pos="180"/>
        </w:tabs>
        <w:ind w:left="1080"/>
        <w:rPr>
          <w:rFonts w:asciiTheme="minorHAnsi" w:hAnsiTheme="minorHAnsi" w:cstheme="minorHAnsi"/>
          <w:b/>
          <w:u w:val="single"/>
        </w:rPr>
      </w:pPr>
      <w:proofErr w:type="gramStart"/>
      <w:r w:rsidRPr="00046ED1">
        <w:rPr>
          <w:rFonts w:asciiTheme="minorHAnsi" w:hAnsiTheme="minorHAnsi" w:cstheme="minorHAnsi"/>
        </w:rPr>
        <w:t>Students, who disclose to staff a desire to harm themselves or others, must be reported by staff to the principal</w:t>
      </w:r>
      <w:proofErr w:type="gramEnd"/>
      <w:r w:rsidRPr="00046ED1">
        <w:rPr>
          <w:rFonts w:asciiTheme="minorHAnsi" w:hAnsiTheme="minorHAnsi" w:cstheme="minorHAnsi"/>
        </w:rPr>
        <w:t>.</w:t>
      </w:r>
    </w:p>
    <w:p w:rsidR="008F0603" w:rsidRDefault="008F0603" w:rsidP="008F0603">
      <w:pPr>
        <w:jc w:val="both"/>
        <w:rPr>
          <w:rFonts w:asciiTheme="minorHAnsi" w:hAnsiTheme="minorHAnsi" w:cstheme="minorHAnsi"/>
          <w:b/>
          <w:szCs w:val="24"/>
        </w:rPr>
      </w:pPr>
    </w:p>
    <w:p w:rsidR="00046ED1" w:rsidRDefault="00046ED1" w:rsidP="008F0603">
      <w:pPr>
        <w:jc w:val="both"/>
        <w:rPr>
          <w:rFonts w:asciiTheme="minorHAnsi" w:hAnsiTheme="minorHAnsi" w:cstheme="minorHAnsi"/>
          <w:b/>
          <w:szCs w:val="24"/>
        </w:rPr>
      </w:pPr>
    </w:p>
    <w:p w:rsidR="00046ED1" w:rsidRPr="00046ED1" w:rsidRDefault="00046ED1" w:rsidP="008F0603">
      <w:pPr>
        <w:jc w:val="both"/>
        <w:rPr>
          <w:rFonts w:asciiTheme="minorHAnsi" w:hAnsiTheme="minorHAnsi" w:cstheme="minorHAnsi"/>
          <w:b/>
          <w:szCs w:val="24"/>
        </w:rPr>
      </w:pPr>
    </w:p>
    <w:p w:rsidR="00046ED1" w:rsidRPr="00046ED1" w:rsidRDefault="00046ED1" w:rsidP="008F0603">
      <w:pPr>
        <w:jc w:val="both"/>
        <w:rPr>
          <w:rFonts w:asciiTheme="minorHAnsi" w:hAnsiTheme="minorHAnsi" w:cstheme="minorHAnsi"/>
          <w:b/>
          <w:szCs w:val="24"/>
          <w:u w:val="single"/>
        </w:rPr>
      </w:pPr>
      <w:r w:rsidRPr="00046ED1">
        <w:rPr>
          <w:rFonts w:asciiTheme="minorHAnsi" w:hAnsiTheme="minorHAnsi" w:cstheme="minorHAnsi"/>
          <w:b/>
          <w:szCs w:val="24"/>
          <w:u w:val="single"/>
        </w:rPr>
        <w:t>Obligation</w:t>
      </w:r>
    </w:p>
    <w:p w:rsidR="00046ED1" w:rsidRPr="00046ED1" w:rsidRDefault="00046ED1" w:rsidP="008F0603">
      <w:pPr>
        <w:jc w:val="both"/>
        <w:rPr>
          <w:rFonts w:asciiTheme="minorHAnsi" w:hAnsiTheme="minorHAnsi" w:cstheme="minorHAnsi"/>
          <w:b/>
          <w:szCs w:val="24"/>
        </w:rPr>
      </w:pPr>
      <w:proofErr w:type="gramStart"/>
      <w:r w:rsidRPr="00046ED1">
        <w:rPr>
          <w:rFonts w:asciiTheme="minorHAnsi" w:hAnsiTheme="minorHAnsi" w:cstheme="minorHAnsi"/>
          <w:color w:val="0B0C1D"/>
          <w:szCs w:val="24"/>
        </w:rPr>
        <w:t>Mandatory reporters must make a report to the Department of Health and Human Services (DHHS) (Child Protection) as soon as practicable if, in the course of practising their profession or carrying out their duties, they form reasonable belief that a child or young person is in need of protection, as a result of physical injury or sexual abuse, and the child’s parents are unable or unwilling to protect the child from that abuse.</w:t>
      </w:r>
      <w:proofErr w:type="gramEnd"/>
    </w:p>
    <w:p w:rsidR="008F0603" w:rsidRDefault="00046ED1" w:rsidP="008F0603">
      <w:pPr>
        <w:rPr>
          <w:rFonts w:asciiTheme="minorHAnsi" w:hAnsiTheme="minorHAnsi" w:cstheme="minorHAnsi"/>
          <w:color w:val="0B0C1D"/>
          <w:szCs w:val="24"/>
        </w:rPr>
      </w:pPr>
      <w:r w:rsidRPr="00046ED1">
        <w:rPr>
          <w:rFonts w:asciiTheme="minorHAnsi" w:hAnsiTheme="minorHAnsi" w:cstheme="minorHAnsi"/>
          <w:color w:val="0B0C1D"/>
          <w:szCs w:val="24"/>
        </w:rPr>
        <w:t>A mandatory reporter who fails to comply with these reporting obligations may be committing a criminal offence.</w:t>
      </w:r>
    </w:p>
    <w:p w:rsidR="008010B9" w:rsidRPr="00046ED1" w:rsidRDefault="008010B9" w:rsidP="008F0603">
      <w:pPr>
        <w:rPr>
          <w:rFonts w:asciiTheme="minorHAnsi" w:hAnsiTheme="minorHAnsi" w:cstheme="minorHAnsi"/>
          <w:szCs w:val="24"/>
        </w:rPr>
      </w:pPr>
      <w:r>
        <w:rPr>
          <w:rFonts w:asciiTheme="minorHAnsi" w:hAnsiTheme="minorHAnsi" w:cstheme="minorHAnsi"/>
          <w:color w:val="0B0C1D"/>
          <w:szCs w:val="24"/>
        </w:rPr>
        <w:t>Fulfilling the roles and responsibilities contained in the procedure does not displace or discharge any other obligations that arise if a person reasonably believes that a child is at risk of abuse.</w:t>
      </w:r>
    </w:p>
    <w:p w:rsidR="00046ED1" w:rsidRDefault="00046ED1" w:rsidP="008F0603">
      <w:pPr>
        <w:rPr>
          <w:rFonts w:asciiTheme="minorHAnsi" w:hAnsiTheme="minorHAnsi" w:cstheme="minorHAnsi"/>
          <w:szCs w:val="24"/>
        </w:rPr>
      </w:pPr>
    </w:p>
    <w:p w:rsidR="00046ED1" w:rsidRPr="00046ED1" w:rsidRDefault="00046ED1" w:rsidP="008F0603">
      <w:pPr>
        <w:rPr>
          <w:rFonts w:asciiTheme="minorHAnsi" w:hAnsiTheme="minorHAnsi" w:cstheme="minorHAnsi"/>
          <w:szCs w:val="24"/>
        </w:rPr>
      </w:pPr>
    </w:p>
    <w:p w:rsidR="00046ED1" w:rsidRPr="00046ED1" w:rsidRDefault="00046ED1" w:rsidP="008F0603">
      <w:pPr>
        <w:rPr>
          <w:rFonts w:asciiTheme="minorHAnsi" w:hAnsiTheme="minorHAnsi" w:cstheme="minorHAnsi"/>
          <w:b/>
          <w:szCs w:val="24"/>
          <w:u w:val="single"/>
        </w:rPr>
      </w:pPr>
      <w:r w:rsidRPr="00046ED1">
        <w:rPr>
          <w:rFonts w:asciiTheme="minorHAnsi" w:hAnsiTheme="minorHAnsi" w:cstheme="minorHAnsi"/>
          <w:b/>
          <w:szCs w:val="24"/>
          <w:u w:val="single"/>
        </w:rPr>
        <w:t>Failure to Disclose</w:t>
      </w:r>
    </w:p>
    <w:p w:rsidR="00046ED1" w:rsidRPr="00046ED1" w:rsidRDefault="00046ED1" w:rsidP="00046ED1">
      <w:pPr>
        <w:rPr>
          <w:rFonts w:asciiTheme="minorHAnsi" w:hAnsiTheme="minorHAnsi" w:cstheme="minorHAnsi"/>
          <w:color w:val="0B0C1D"/>
          <w:szCs w:val="24"/>
          <w:lang w:eastAsia="en-AU"/>
        </w:rPr>
      </w:pPr>
      <w:r w:rsidRPr="00046ED1">
        <w:rPr>
          <w:rFonts w:asciiTheme="minorHAnsi" w:hAnsiTheme="minorHAnsi" w:cstheme="minorHAnsi"/>
          <w:color w:val="0B0C1D"/>
          <w:szCs w:val="24"/>
          <w:lang w:eastAsia="en-AU"/>
        </w:rPr>
        <w:t xml:space="preserve">All adults, not just professionals who work with children, have a legal obligation to report to Victoria Police where they form a reasonable belief that </w:t>
      </w:r>
      <w:proofErr w:type="gramStart"/>
      <w:r w:rsidRPr="00046ED1">
        <w:rPr>
          <w:rFonts w:asciiTheme="minorHAnsi" w:hAnsiTheme="minorHAnsi" w:cstheme="minorHAnsi"/>
          <w:color w:val="0B0C1D"/>
          <w:szCs w:val="24"/>
          <w:lang w:eastAsia="en-AU"/>
        </w:rPr>
        <w:t>a sexual offence has been committed by an adult against a child under the age of 16</w:t>
      </w:r>
      <w:proofErr w:type="gramEnd"/>
      <w:r w:rsidRPr="00046ED1">
        <w:rPr>
          <w:rFonts w:asciiTheme="minorHAnsi" w:hAnsiTheme="minorHAnsi" w:cstheme="minorHAnsi"/>
          <w:color w:val="0B0C1D"/>
          <w:szCs w:val="24"/>
          <w:lang w:eastAsia="en-AU"/>
        </w:rPr>
        <w:t xml:space="preserve">. Failure to disclose the information may amount to a criminal offence unless you have a “reasonable excuse” or have an “exemption” from doing so. </w:t>
      </w:r>
    </w:p>
    <w:p w:rsidR="00046ED1" w:rsidRPr="00046ED1" w:rsidRDefault="00046ED1" w:rsidP="00046ED1">
      <w:pPr>
        <w:rPr>
          <w:rFonts w:asciiTheme="minorHAnsi" w:hAnsiTheme="minorHAnsi" w:cstheme="minorHAnsi"/>
          <w:szCs w:val="24"/>
        </w:rPr>
      </w:pPr>
      <w:r w:rsidRPr="00046ED1">
        <w:rPr>
          <w:rFonts w:asciiTheme="minorHAnsi" w:hAnsiTheme="minorHAnsi" w:cstheme="minorHAnsi"/>
          <w:color w:val="0B0C1D"/>
          <w:szCs w:val="24"/>
          <w:lang w:eastAsia="en-AU"/>
        </w:rPr>
        <w:t xml:space="preserve">To read more information about the ‘failure to disclose’ offence, see: </w:t>
      </w:r>
      <w:hyperlink r:id="rId7" w:tgtFrame="_blank" w:history="1">
        <w:r w:rsidRPr="00046ED1">
          <w:rPr>
            <w:rFonts w:asciiTheme="minorHAnsi" w:hAnsiTheme="minorHAnsi" w:cstheme="minorHAnsi"/>
            <w:color w:val="0000FF"/>
            <w:szCs w:val="24"/>
            <w:u w:val="single"/>
            <w:lang w:eastAsia="en-AU"/>
          </w:rPr>
          <w:t>Department of Justice and Regulation – Failure to disclose offence</w:t>
        </w:r>
      </w:hyperlink>
    </w:p>
    <w:p w:rsidR="00046ED1" w:rsidRDefault="00046ED1" w:rsidP="008F0603">
      <w:pPr>
        <w:rPr>
          <w:rFonts w:asciiTheme="minorHAnsi" w:hAnsiTheme="minorHAnsi" w:cstheme="minorHAnsi"/>
          <w:szCs w:val="24"/>
        </w:rPr>
      </w:pPr>
    </w:p>
    <w:p w:rsidR="00046ED1" w:rsidRPr="00046ED1" w:rsidRDefault="00046ED1" w:rsidP="008F0603">
      <w:pPr>
        <w:rPr>
          <w:rFonts w:asciiTheme="minorHAnsi" w:hAnsiTheme="minorHAnsi" w:cstheme="minorHAnsi"/>
          <w:szCs w:val="24"/>
        </w:rPr>
      </w:pPr>
    </w:p>
    <w:p w:rsidR="00046ED1" w:rsidRPr="00046ED1" w:rsidRDefault="00046ED1" w:rsidP="008F0603">
      <w:pPr>
        <w:rPr>
          <w:rFonts w:asciiTheme="minorHAnsi" w:hAnsiTheme="minorHAnsi" w:cstheme="minorHAnsi"/>
          <w:b/>
          <w:szCs w:val="24"/>
          <w:u w:val="single"/>
        </w:rPr>
      </w:pPr>
      <w:r w:rsidRPr="00046ED1">
        <w:rPr>
          <w:rFonts w:asciiTheme="minorHAnsi" w:hAnsiTheme="minorHAnsi" w:cstheme="minorHAnsi"/>
          <w:b/>
          <w:szCs w:val="24"/>
          <w:u w:val="single"/>
        </w:rPr>
        <w:t>Failure to Protect</w:t>
      </w:r>
    </w:p>
    <w:p w:rsidR="00046ED1" w:rsidRPr="00046ED1" w:rsidRDefault="00046ED1" w:rsidP="00046ED1">
      <w:pPr>
        <w:rPr>
          <w:rFonts w:asciiTheme="minorHAnsi" w:hAnsiTheme="minorHAnsi" w:cstheme="minorHAnsi"/>
          <w:color w:val="0B0C1D"/>
          <w:szCs w:val="24"/>
          <w:lang w:eastAsia="en-AU"/>
        </w:rPr>
      </w:pPr>
      <w:r w:rsidRPr="00046ED1">
        <w:rPr>
          <w:rFonts w:asciiTheme="minorHAnsi" w:hAnsiTheme="minorHAnsi" w:cstheme="minorHAnsi"/>
          <w:color w:val="0B0C1D"/>
          <w:szCs w:val="24"/>
          <w:lang w:eastAsia="en-AU"/>
        </w:rPr>
        <w:t>Any staff member in a position of authority, who becomes aware that an adult associated with their organisation (such as an employee, contractor, volunteer or visitor) poses a risk of sexual abuse to a child under the care, authority or supervision of the organisation, must take all reasonable steps to remove or reduce that risk. This may include, for example, removing the adult from child-related work pending investigation. If a staff member in a position of authority fails to take reasonable steps in these circumstances, this may amount to a criminal offence.</w:t>
      </w:r>
    </w:p>
    <w:p w:rsidR="00046ED1" w:rsidRPr="00046ED1" w:rsidRDefault="00046ED1" w:rsidP="00046ED1">
      <w:pPr>
        <w:rPr>
          <w:rFonts w:asciiTheme="minorHAnsi" w:hAnsiTheme="minorHAnsi" w:cstheme="minorHAnsi"/>
          <w:szCs w:val="24"/>
        </w:rPr>
      </w:pPr>
      <w:r w:rsidRPr="00046ED1">
        <w:rPr>
          <w:rFonts w:asciiTheme="minorHAnsi" w:hAnsiTheme="minorHAnsi" w:cstheme="minorHAnsi"/>
          <w:color w:val="0B0C1D"/>
          <w:szCs w:val="24"/>
          <w:lang w:eastAsia="en-AU"/>
        </w:rPr>
        <w:t xml:space="preserve">The offence applies only to adults in a position of authority within an organisation. In a school context, this may include Principals, Assistant Principals, and Campus Principals. To read more information about the 'failure to protect offence', see: </w:t>
      </w:r>
      <w:hyperlink r:id="rId8" w:tgtFrame="_blank" w:history="1">
        <w:r w:rsidRPr="00046ED1">
          <w:rPr>
            <w:rFonts w:asciiTheme="minorHAnsi" w:hAnsiTheme="minorHAnsi" w:cstheme="minorHAnsi"/>
            <w:color w:val="0000FF"/>
            <w:szCs w:val="24"/>
            <w:u w:val="single"/>
            <w:lang w:eastAsia="en-AU"/>
          </w:rPr>
          <w:t>Department of Justice and Regulations – Failure to protect offence.</w:t>
        </w:r>
      </w:hyperlink>
    </w:p>
    <w:p w:rsidR="00046ED1" w:rsidRDefault="00046ED1" w:rsidP="008F0603">
      <w:pPr>
        <w:rPr>
          <w:rFonts w:asciiTheme="minorHAnsi" w:hAnsiTheme="minorHAnsi" w:cstheme="minorHAnsi"/>
          <w:szCs w:val="24"/>
        </w:rPr>
      </w:pPr>
    </w:p>
    <w:p w:rsidR="00046ED1" w:rsidRPr="00046ED1" w:rsidRDefault="00046ED1" w:rsidP="008F0603">
      <w:pPr>
        <w:rPr>
          <w:rFonts w:asciiTheme="minorHAnsi" w:hAnsiTheme="minorHAnsi" w:cstheme="minorHAnsi"/>
          <w:szCs w:val="24"/>
        </w:rPr>
      </w:pPr>
    </w:p>
    <w:p w:rsidR="008F0603" w:rsidRPr="00046ED1" w:rsidRDefault="008F0603" w:rsidP="008F0603">
      <w:pPr>
        <w:rPr>
          <w:rFonts w:asciiTheme="minorHAnsi" w:hAnsiTheme="minorHAnsi" w:cstheme="minorHAnsi"/>
          <w:b/>
          <w:szCs w:val="24"/>
        </w:rPr>
      </w:pPr>
      <w:r w:rsidRPr="00046ED1">
        <w:rPr>
          <w:rFonts w:asciiTheme="minorHAnsi" w:hAnsiTheme="minorHAnsi" w:cstheme="minorHAnsi"/>
          <w:b/>
          <w:szCs w:val="24"/>
          <w:u w:val="single"/>
        </w:rPr>
        <w:t>Evaluation</w:t>
      </w:r>
      <w:r w:rsidRPr="00046ED1">
        <w:rPr>
          <w:rFonts w:asciiTheme="minorHAnsi" w:hAnsiTheme="minorHAnsi" w:cstheme="minorHAnsi"/>
          <w:b/>
          <w:szCs w:val="24"/>
        </w:rPr>
        <w:t>:</w:t>
      </w:r>
    </w:p>
    <w:p w:rsidR="008F0603" w:rsidRPr="00046ED1" w:rsidRDefault="008F0603" w:rsidP="008F0603">
      <w:pPr>
        <w:rPr>
          <w:rFonts w:asciiTheme="minorHAnsi" w:hAnsiTheme="minorHAnsi" w:cstheme="minorHAnsi"/>
          <w:szCs w:val="24"/>
        </w:rPr>
      </w:pPr>
      <w:r w:rsidRPr="00046ED1">
        <w:rPr>
          <w:rFonts w:asciiTheme="minorHAnsi" w:hAnsiTheme="minorHAnsi" w:cstheme="minorHAnsi"/>
          <w:szCs w:val="24"/>
        </w:rPr>
        <w:t xml:space="preserve">This policy will be reviewed as part of the school’s </w:t>
      </w:r>
      <w:proofErr w:type="gramStart"/>
      <w:r w:rsidRPr="00046ED1">
        <w:rPr>
          <w:rFonts w:asciiTheme="minorHAnsi" w:hAnsiTheme="minorHAnsi" w:cstheme="minorHAnsi"/>
          <w:szCs w:val="24"/>
        </w:rPr>
        <w:t>three year</w:t>
      </w:r>
      <w:proofErr w:type="gramEnd"/>
      <w:r w:rsidRPr="00046ED1">
        <w:rPr>
          <w:rFonts w:asciiTheme="minorHAnsi" w:hAnsiTheme="minorHAnsi" w:cstheme="minorHAnsi"/>
          <w:szCs w:val="24"/>
        </w:rPr>
        <w:t xml:space="preserve"> review cycle.</w:t>
      </w:r>
      <w:bookmarkStart w:id="0" w:name="_GoBack"/>
      <w:bookmarkEnd w:id="0"/>
    </w:p>
    <w:p w:rsidR="00A05369" w:rsidRDefault="00A05369" w:rsidP="002D413A">
      <w:pPr>
        <w:pStyle w:val="NoSpacing"/>
      </w:pPr>
    </w:p>
    <w:p w:rsidR="002D413A" w:rsidRDefault="002D413A" w:rsidP="002D413A">
      <w:pPr>
        <w:pStyle w:val="NoSpacing"/>
      </w:pPr>
      <w:r>
        <w:rPr>
          <w:noProof/>
          <w:lang w:eastAsia="en-AU"/>
        </w:rPr>
        <mc:AlternateContent>
          <mc:Choice Requires="wps">
            <w:drawing>
              <wp:anchor distT="45720" distB="45720" distL="114300" distR="114300" simplePos="0" relativeHeight="251659264" behindDoc="0" locked="0" layoutInCell="1" allowOverlap="1" wp14:anchorId="1E74DF11" wp14:editId="049E50F7">
                <wp:simplePos x="0" y="0"/>
                <wp:positionH relativeFrom="margin">
                  <wp:align>right</wp:align>
                </wp:positionH>
                <wp:positionV relativeFrom="paragraph">
                  <wp:posOffset>257175</wp:posOffset>
                </wp:positionV>
                <wp:extent cx="5814060" cy="26733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67419"/>
                        </a:xfrm>
                        <a:prstGeom prst="rect">
                          <a:avLst/>
                        </a:prstGeom>
                        <a:solidFill>
                          <a:srgbClr val="FFFFFF"/>
                        </a:solidFill>
                        <a:ln w="9525">
                          <a:solidFill>
                            <a:srgbClr val="000000"/>
                          </a:solidFill>
                          <a:miter lim="800000"/>
                          <a:headEnd/>
                          <a:tailEnd/>
                        </a:ln>
                      </wps:spPr>
                      <wps:txbx>
                        <w:txbxContent>
                          <w:p w:rsidR="002D413A" w:rsidRPr="00A05369" w:rsidRDefault="002D413A" w:rsidP="002D413A">
                            <w:pPr>
                              <w:rPr>
                                <w:rFonts w:asciiTheme="minorHAnsi" w:hAnsiTheme="minorHAnsi" w:cstheme="minorHAnsi"/>
                                <w:sz w:val="20"/>
                              </w:rPr>
                            </w:pPr>
                            <w:r w:rsidRPr="00A05369">
                              <w:rPr>
                                <w:rFonts w:asciiTheme="minorHAnsi" w:hAnsiTheme="minorHAnsi" w:cstheme="minorHAnsi"/>
                                <w:b/>
                                <w:sz w:val="20"/>
                              </w:rPr>
                              <w:t>Ratified at School Council</w:t>
                            </w:r>
                            <w:r w:rsidR="00A05369" w:rsidRPr="00A05369">
                              <w:rPr>
                                <w:rFonts w:asciiTheme="minorHAnsi" w:hAnsiTheme="minorHAnsi" w:cstheme="minorHAnsi"/>
                                <w:sz w:val="20"/>
                              </w:rPr>
                              <w:t xml:space="preserve">    </w:t>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175EC7">
                              <w:rPr>
                                <w:rFonts w:asciiTheme="minorHAnsi" w:hAnsiTheme="minorHAnsi" w:cstheme="minorHAnsi"/>
                                <w:sz w:val="20"/>
                              </w:rPr>
                              <w:tab/>
                            </w:r>
                            <w:r w:rsidR="00175EC7">
                              <w:rPr>
                                <w:rFonts w:asciiTheme="minorHAnsi" w:hAnsiTheme="minorHAnsi" w:cstheme="minorHAnsi"/>
                                <w:sz w:val="20"/>
                              </w:rPr>
                              <w:tab/>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4DF11" id="_x0000_t202" coordsize="21600,21600" o:spt="202" path="m,l,21600r21600,l21600,xe">
                <v:stroke joinstyle="miter"/>
                <v:path gradientshapeok="t" o:connecttype="rect"/>
              </v:shapetype>
              <v:shape id="Text Box 2" o:spid="_x0000_s1026" type="#_x0000_t202" style="position:absolute;margin-left:406.6pt;margin-top:20.25pt;width:457.8pt;height:2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">
                <v:textbox>
                  <w:txbxContent>
                    <w:p w:rsidR="002D413A" w:rsidRPr="00A05369" w:rsidRDefault="002D413A" w:rsidP="002D413A">
                      <w:pPr>
                        <w:rPr>
                          <w:rFonts w:asciiTheme="minorHAnsi" w:hAnsiTheme="minorHAnsi" w:cstheme="minorHAnsi"/>
                          <w:sz w:val="20"/>
                        </w:rPr>
                      </w:pPr>
                      <w:r w:rsidRPr="00A05369">
                        <w:rPr>
                          <w:rFonts w:asciiTheme="minorHAnsi" w:hAnsiTheme="minorHAnsi" w:cstheme="minorHAnsi"/>
                          <w:b/>
                          <w:sz w:val="20"/>
                        </w:rPr>
                        <w:t>Ratified at School Council</w:t>
                      </w:r>
                      <w:r w:rsidR="00A05369" w:rsidRPr="00A05369">
                        <w:rPr>
                          <w:rFonts w:asciiTheme="minorHAnsi" w:hAnsiTheme="minorHAnsi" w:cstheme="minorHAnsi"/>
                          <w:sz w:val="20"/>
                        </w:rPr>
                        <w:t xml:space="preserve">    </w:t>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A05369" w:rsidRPr="00A05369">
                        <w:rPr>
                          <w:rFonts w:asciiTheme="minorHAnsi" w:hAnsiTheme="minorHAnsi" w:cstheme="minorHAnsi"/>
                          <w:sz w:val="20"/>
                        </w:rPr>
                        <w:tab/>
                      </w:r>
                      <w:r w:rsidR="00175EC7">
                        <w:rPr>
                          <w:rFonts w:asciiTheme="minorHAnsi" w:hAnsiTheme="minorHAnsi" w:cstheme="minorHAnsi"/>
                          <w:sz w:val="20"/>
                        </w:rPr>
                        <w:tab/>
                      </w:r>
                      <w:r w:rsidR="00175EC7">
                        <w:rPr>
                          <w:rFonts w:asciiTheme="minorHAnsi" w:hAnsiTheme="minorHAnsi" w:cstheme="minorHAnsi"/>
                          <w:sz w:val="20"/>
                        </w:rPr>
                        <w:tab/>
                        <w:t>N/A</w:t>
                      </w:r>
                    </w:p>
                  </w:txbxContent>
                </v:textbox>
                <w10:wrap type="square" anchorx="margin"/>
              </v:shape>
            </w:pict>
          </mc:Fallback>
        </mc:AlternateContent>
      </w:r>
    </w:p>
    <w:p w:rsidR="002D413A" w:rsidRDefault="002D413A" w:rsidP="002D413A">
      <w:pPr>
        <w:pStyle w:val="NoSpacing"/>
      </w:pPr>
    </w:p>
    <w:sectPr w:rsidR="002D413A" w:rsidSect="002D413A">
      <w:headerReference w:type="default" r:id="rId9"/>
      <w:pgSz w:w="11906" w:h="16838"/>
      <w:pgMar w:top="1021"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97" w:rsidRDefault="00E65897" w:rsidP="002D413A">
      <w:r>
        <w:separator/>
      </w:r>
    </w:p>
  </w:endnote>
  <w:endnote w:type="continuationSeparator" w:id="0">
    <w:p w:rsidR="00E65897" w:rsidRDefault="00E65897" w:rsidP="002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97" w:rsidRDefault="00E65897" w:rsidP="002D413A">
      <w:r>
        <w:separator/>
      </w:r>
    </w:p>
  </w:footnote>
  <w:footnote w:type="continuationSeparator" w:id="0">
    <w:p w:rsidR="00E65897" w:rsidRDefault="00E65897" w:rsidP="002D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13A" w:rsidRPr="002D413A" w:rsidRDefault="002D413A" w:rsidP="002D413A">
    <w:pPr>
      <w:pStyle w:val="NoSpacing"/>
      <w:rPr>
        <w:b/>
        <w:sz w:val="48"/>
      </w:rPr>
    </w:pPr>
    <w:r w:rsidRPr="002D413A">
      <w:rPr>
        <w:rFonts w:ascii="Baskerville Old Face" w:eastAsia="BatangChe" w:hAnsi="Baskerville Old Face"/>
        <w:noProof/>
        <w:sz w:val="32"/>
        <w:szCs w:val="24"/>
        <w:lang w:eastAsia="en-AU"/>
      </w:rPr>
      <w:drawing>
        <wp:anchor distT="0" distB="0" distL="114300" distR="114300" simplePos="0" relativeHeight="251659264" behindDoc="1" locked="0" layoutInCell="1" allowOverlap="1" wp14:anchorId="290BE8D0" wp14:editId="48EF2A8F">
          <wp:simplePos x="0" y="0"/>
          <wp:positionH relativeFrom="column">
            <wp:posOffset>4769473</wp:posOffset>
          </wp:positionH>
          <wp:positionV relativeFrom="paragraph">
            <wp:posOffset>-441601</wp:posOffset>
          </wp:positionV>
          <wp:extent cx="1909596" cy="1430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596" cy="1430651"/>
                  </a:xfrm>
                  <a:prstGeom prst="rect">
                    <a:avLst/>
                  </a:prstGeom>
                </pic:spPr>
              </pic:pic>
            </a:graphicData>
          </a:graphic>
          <wp14:sizeRelH relativeFrom="page">
            <wp14:pctWidth>0</wp14:pctWidth>
          </wp14:sizeRelH>
          <wp14:sizeRelV relativeFrom="page">
            <wp14:pctHeight>0</wp14:pctHeight>
          </wp14:sizeRelV>
        </wp:anchor>
      </w:drawing>
    </w:r>
    <w:r w:rsidRPr="002D413A">
      <w:rPr>
        <w:b/>
        <w:sz w:val="48"/>
      </w:rPr>
      <w:t>Nambrok Denison Primary School</w:t>
    </w:r>
  </w:p>
  <w:p w:rsidR="002D413A" w:rsidRPr="002D413A" w:rsidRDefault="002D413A" w:rsidP="002D413A">
    <w:pPr>
      <w:pStyle w:val="NoSpacing"/>
      <w:rPr>
        <w:sz w:val="32"/>
      </w:rPr>
    </w:pPr>
  </w:p>
  <w:p w:rsidR="002D413A" w:rsidRPr="002D413A" w:rsidRDefault="00046ED1" w:rsidP="002D413A">
    <w:pPr>
      <w:pStyle w:val="NoSpacing"/>
      <w:rPr>
        <w:sz w:val="36"/>
      </w:rPr>
    </w:pPr>
    <w:r>
      <w:rPr>
        <w:b/>
        <w:sz w:val="36"/>
      </w:rPr>
      <w:t>Mandatory Reporting</w:t>
    </w:r>
    <w:r w:rsidR="00C86C38">
      <w:rPr>
        <w:b/>
        <w:sz w:val="36"/>
      </w:rPr>
      <w:t xml:space="preserve"> </w:t>
    </w:r>
    <w:r w:rsidR="002F03E6">
      <w:rPr>
        <w:sz w:val="36"/>
      </w:rPr>
      <w:t>Policy</w:t>
    </w:r>
  </w:p>
  <w:p w:rsidR="002D413A" w:rsidRDefault="002D413A" w:rsidP="002D413A">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9C4B61"/>
    <w:multiLevelType w:val="hybridMultilevel"/>
    <w:tmpl w:val="1172B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F21A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 w15:restartNumberingAfterBreak="0">
    <w:nsid w:val="0AAB6C4F"/>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4" w15:restartNumberingAfterBreak="0">
    <w:nsid w:val="0B450C58"/>
    <w:multiLevelType w:val="hybridMultilevel"/>
    <w:tmpl w:val="541C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A0EC1"/>
    <w:multiLevelType w:val="hybridMultilevel"/>
    <w:tmpl w:val="C298E3F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6" w15:restartNumberingAfterBreak="0">
    <w:nsid w:val="17C6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21E46D37"/>
    <w:multiLevelType w:val="hybridMultilevel"/>
    <w:tmpl w:val="C974ED56"/>
    <w:lvl w:ilvl="0" w:tplc="98EAC2DE">
      <w:start w:val="1"/>
      <w:numFmt w:val="bullet"/>
      <w:lvlText w:val=""/>
      <w:lvlJc w:val="left"/>
      <w:pPr>
        <w:tabs>
          <w:tab w:val="num" w:pos="1440"/>
        </w:tabs>
        <w:ind w:left="1440" w:hanging="360"/>
      </w:pPr>
      <w:rPr>
        <w:rFonts w:ascii="Symbol" w:hAnsi="Symbol" w:hint="default"/>
        <w:sz w:val="23"/>
        <w:szCs w:val="23"/>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3530F7"/>
    <w:multiLevelType w:val="hybridMultilevel"/>
    <w:tmpl w:val="624A13A4"/>
    <w:lvl w:ilvl="0" w:tplc="FFFFFFFF">
      <w:start w:val="1"/>
      <w:numFmt w:val="bullet"/>
      <w:lvlText w:val=""/>
      <w:legacy w:legacy="1" w:legacySpace="0" w:legacyIndent="360"/>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025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BD7B92"/>
    <w:multiLevelType w:val="hybridMultilevel"/>
    <w:tmpl w:val="DBF27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303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A0E59"/>
    <w:multiLevelType w:val="hybridMultilevel"/>
    <w:tmpl w:val="53148E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19A7336"/>
    <w:multiLevelType w:val="hybridMultilevel"/>
    <w:tmpl w:val="673A8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021999"/>
    <w:multiLevelType w:val="hybridMultilevel"/>
    <w:tmpl w:val="D3B09318"/>
    <w:lvl w:ilvl="0" w:tplc="6C92AEFE">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90336A3"/>
    <w:multiLevelType w:val="hybridMultilevel"/>
    <w:tmpl w:val="D708D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37E33"/>
    <w:multiLevelType w:val="hybridMultilevel"/>
    <w:tmpl w:val="93C2F3E6"/>
    <w:lvl w:ilvl="0" w:tplc="B2C247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A8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E52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D10465"/>
    <w:multiLevelType w:val="hybridMultilevel"/>
    <w:tmpl w:val="3994356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FF51ED"/>
    <w:multiLevelType w:val="hybridMultilevel"/>
    <w:tmpl w:val="A97A50F0"/>
    <w:lvl w:ilvl="0" w:tplc="2368CF5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A2B78"/>
    <w:multiLevelType w:val="hybridMultilevel"/>
    <w:tmpl w:val="7F020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E9602C"/>
    <w:multiLevelType w:val="hybridMultilevel"/>
    <w:tmpl w:val="D85E18A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15:restartNumberingAfterBreak="0">
    <w:nsid w:val="5C10255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7" w15:restartNumberingAfterBreak="0">
    <w:nsid w:val="662B4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7590984"/>
    <w:multiLevelType w:val="hybridMultilevel"/>
    <w:tmpl w:val="06821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0430C0"/>
    <w:multiLevelType w:val="hybridMultilevel"/>
    <w:tmpl w:val="3F84FF6C"/>
    <w:lvl w:ilvl="0" w:tplc="6DC82E5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8465ED"/>
    <w:multiLevelType w:val="hybridMultilevel"/>
    <w:tmpl w:val="2110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CD48A9"/>
    <w:multiLevelType w:val="hybridMultilevel"/>
    <w:tmpl w:val="62D28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B15885"/>
    <w:multiLevelType w:val="hybridMultilevel"/>
    <w:tmpl w:val="83F4A65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DA66DB"/>
    <w:multiLevelType w:val="hybridMultilevel"/>
    <w:tmpl w:val="37842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12AC5"/>
    <w:multiLevelType w:val="hybridMultilevel"/>
    <w:tmpl w:val="04243A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6"/>
  </w:num>
  <w:num w:numId="3">
    <w:abstractNumId w:val="2"/>
  </w:num>
  <w:num w:numId="4">
    <w:abstractNumId w:val="26"/>
  </w:num>
  <w:num w:numId="5">
    <w:abstractNumId w:val="3"/>
  </w:num>
  <w:num w:numId="6">
    <w:abstractNumId w:val="20"/>
  </w:num>
  <w:num w:numId="7">
    <w:abstractNumId w:val="12"/>
  </w:num>
  <w:num w:numId="8">
    <w:abstractNumId w:val="21"/>
  </w:num>
  <w:num w:numId="9">
    <w:abstractNumId w:val="13"/>
  </w:num>
  <w:num w:numId="10">
    <w:abstractNumId w:val="10"/>
  </w:num>
  <w:num w:numId="11">
    <w:abstractNumId w:val="16"/>
  </w:num>
  <w:num w:numId="12">
    <w:abstractNumId w:val="25"/>
  </w:num>
  <w:num w:numId="13">
    <w:abstractNumId w:val="32"/>
  </w:num>
  <w:num w:numId="14">
    <w:abstractNumId w:val="22"/>
  </w:num>
  <w:num w:numId="15">
    <w:abstractNumId w:val="36"/>
  </w:num>
  <w:num w:numId="16">
    <w:abstractNumId w:val="34"/>
  </w:num>
  <w:num w:numId="17">
    <w:abstractNumId w:val="31"/>
  </w:num>
  <w:num w:numId="18">
    <w:abstractNumId w:val="15"/>
  </w:num>
  <w:num w:numId="19">
    <w:abstractNumId w:val="28"/>
  </w:num>
  <w:num w:numId="20">
    <w:abstractNumId w:val="33"/>
  </w:num>
  <w:num w:numId="21">
    <w:abstractNumId w:val="30"/>
  </w:num>
  <w:num w:numId="22">
    <w:abstractNumId w:val="29"/>
  </w:num>
  <w:num w:numId="23">
    <w:abstractNumId w:val="14"/>
  </w:num>
  <w:num w:numId="24">
    <w:abstractNumId w:val="11"/>
  </w:num>
  <w:num w:numId="25">
    <w:abstractNumId w:val="19"/>
  </w:num>
  <w:num w:numId="26">
    <w:abstractNumId w:val="8"/>
  </w:num>
  <w:num w:numId="27">
    <w:abstractNumId w:val="23"/>
  </w:num>
  <w:num w:numId="28">
    <w:abstractNumId w:val="4"/>
  </w:num>
  <w:num w:numId="29">
    <w:abstractNumId w:val="17"/>
  </w:num>
  <w:num w:numId="30">
    <w:abstractNumId w:val="1"/>
  </w:num>
  <w:num w:numId="3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32">
    <w:abstractNumId w:val="7"/>
  </w:num>
  <w:num w:numId="33">
    <w:abstractNumId w:val="24"/>
  </w:num>
  <w:num w:numId="34">
    <w:abstractNumId w:val="5"/>
  </w:num>
  <w:num w:numId="35">
    <w:abstractNumId w:val="35"/>
  </w:num>
  <w:num w:numId="36">
    <w:abstractNumId w:val="18"/>
  </w:num>
  <w:num w:numId="37">
    <w:abstractNumId w:val="27"/>
  </w:num>
  <w:num w:numId="38">
    <w:abstractNumId w:val="9"/>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3A"/>
    <w:rsid w:val="00046ED1"/>
    <w:rsid w:val="00133753"/>
    <w:rsid w:val="00137816"/>
    <w:rsid w:val="00144A98"/>
    <w:rsid w:val="00175EC7"/>
    <w:rsid w:val="002C1929"/>
    <w:rsid w:val="002D413A"/>
    <w:rsid w:val="002F03E6"/>
    <w:rsid w:val="00320FD5"/>
    <w:rsid w:val="003820F0"/>
    <w:rsid w:val="004334B5"/>
    <w:rsid w:val="004679BF"/>
    <w:rsid w:val="0047671C"/>
    <w:rsid w:val="00485ED8"/>
    <w:rsid w:val="00533646"/>
    <w:rsid w:val="005B54D2"/>
    <w:rsid w:val="005C6D39"/>
    <w:rsid w:val="007038F0"/>
    <w:rsid w:val="00766E33"/>
    <w:rsid w:val="007955E4"/>
    <w:rsid w:val="007F0119"/>
    <w:rsid w:val="008010B9"/>
    <w:rsid w:val="0081410E"/>
    <w:rsid w:val="008A3B93"/>
    <w:rsid w:val="008F0603"/>
    <w:rsid w:val="00904FA7"/>
    <w:rsid w:val="00966163"/>
    <w:rsid w:val="009D478D"/>
    <w:rsid w:val="009F6DCF"/>
    <w:rsid w:val="00A03EAD"/>
    <w:rsid w:val="00A05369"/>
    <w:rsid w:val="00A5127A"/>
    <w:rsid w:val="00AE625D"/>
    <w:rsid w:val="00B6148E"/>
    <w:rsid w:val="00BB0A5A"/>
    <w:rsid w:val="00C818AA"/>
    <w:rsid w:val="00C86C38"/>
    <w:rsid w:val="00C871B6"/>
    <w:rsid w:val="00CA31A5"/>
    <w:rsid w:val="00CF0748"/>
    <w:rsid w:val="00CF0E69"/>
    <w:rsid w:val="00D8275B"/>
    <w:rsid w:val="00DA37B9"/>
    <w:rsid w:val="00DA4BBD"/>
    <w:rsid w:val="00E119FD"/>
    <w:rsid w:val="00E60760"/>
    <w:rsid w:val="00E65897"/>
    <w:rsid w:val="00E730D0"/>
    <w:rsid w:val="00EB4387"/>
    <w:rsid w:val="00EB5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8D81C"/>
  <w15:chartTrackingRefBased/>
  <w15:docId w15:val="{F4311CF6-0C8B-48D3-AA2F-5E1AE5FB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E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55E4"/>
    <w:pPr>
      <w:keepNext/>
      <w:jc w:val="center"/>
      <w:outlineLvl w:val="0"/>
    </w:pPr>
    <w:rPr>
      <w:b/>
      <w:color w:val="FF0000"/>
      <w:sz w:val="18"/>
    </w:rPr>
  </w:style>
  <w:style w:type="paragraph" w:styleId="Heading2">
    <w:name w:val="heading 2"/>
    <w:basedOn w:val="Normal"/>
    <w:next w:val="Normal"/>
    <w:link w:val="Heading2Char"/>
    <w:uiPriority w:val="9"/>
    <w:semiHidden/>
    <w:unhideWhenUsed/>
    <w:qFormat/>
    <w:rsid w:val="00EB56B8"/>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413A"/>
    <w:pPr>
      <w:tabs>
        <w:tab w:val="center" w:pos="4513"/>
        <w:tab w:val="right" w:pos="9026"/>
      </w:tabs>
    </w:pPr>
  </w:style>
  <w:style w:type="character" w:customStyle="1" w:styleId="HeaderChar">
    <w:name w:val="Header Char"/>
    <w:basedOn w:val="DefaultParagraphFont"/>
    <w:link w:val="Header"/>
    <w:rsid w:val="002D413A"/>
  </w:style>
  <w:style w:type="paragraph" w:styleId="Footer">
    <w:name w:val="footer"/>
    <w:basedOn w:val="Normal"/>
    <w:link w:val="FooterChar"/>
    <w:uiPriority w:val="99"/>
    <w:unhideWhenUsed/>
    <w:rsid w:val="002D413A"/>
    <w:pPr>
      <w:tabs>
        <w:tab w:val="center" w:pos="4513"/>
        <w:tab w:val="right" w:pos="9026"/>
      </w:tabs>
    </w:pPr>
  </w:style>
  <w:style w:type="character" w:customStyle="1" w:styleId="FooterChar">
    <w:name w:val="Footer Char"/>
    <w:basedOn w:val="DefaultParagraphFont"/>
    <w:link w:val="Footer"/>
    <w:uiPriority w:val="99"/>
    <w:rsid w:val="002D413A"/>
  </w:style>
  <w:style w:type="paragraph" w:styleId="NoSpacing">
    <w:name w:val="No Spacing"/>
    <w:uiPriority w:val="1"/>
    <w:qFormat/>
    <w:rsid w:val="002D413A"/>
    <w:pPr>
      <w:spacing w:after="0" w:line="240" w:lineRule="auto"/>
    </w:pPr>
  </w:style>
  <w:style w:type="character" w:customStyle="1" w:styleId="Heading1Char">
    <w:name w:val="Heading 1 Char"/>
    <w:basedOn w:val="DefaultParagraphFont"/>
    <w:link w:val="Heading1"/>
    <w:rsid w:val="007955E4"/>
    <w:rPr>
      <w:rFonts w:ascii="Times New Roman" w:eastAsia="Times New Roman" w:hAnsi="Times New Roman" w:cs="Times New Roman"/>
      <w:b/>
      <w:color w:val="FF0000"/>
      <w:sz w:val="18"/>
      <w:szCs w:val="20"/>
    </w:rPr>
  </w:style>
  <w:style w:type="character" w:styleId="Hyperlink">
    <w:name w:val="Hyperlink"/>
    <w:rsid w:val="007955E4"/>
    <w:rPr>
      <w:color w:val="0000FF"/>
      <w:u w:val="single"/>
    </w:rPr>
  </w:style>
  <w:style w:type="paragraph" w:customStyle="1" w:styleId="Text">
    <w:name w:val="Text"/>
    <w:next w:val="Normal"/>
    <w:qFormat/>
    <w:rsid w:val="00C86C38"/>
    <w:pPr>
      <w:spacing w:after="120" w:line="240" w:lineRule="auto"/>
    </w:pPr>
    <w:rPr>
      <w:rFonts w:ascii="Helvetica Neue" w:eastAsia="MS Mincho" w:hAnsi="Helvetica Neue" w:cs="Arial"/>
      <w:color w:val="212121"/>
      <w:sz w:val="20"/>
      <w:szCs w:val="24"/>
      <w:lang w:val="en-US"/>
    </w:rPr>
  </w:style>
  <w:style w:type="paragraph" w:styleId="ListParagraph">
    <w:name w:val="List Paragraph"/>
    <w:basedOn w:val="Normal"/>
    <w:uiPriority w:val="34"/>
    <w:qFormat/>
    <w:rsid w:val="00C86C38"/>
    <w:pPr>
      <w:ind w:left="720"/>
      <w:contextualSpacing/>
    </w:pPr>
    <w:rPr>
      <w:rFonts w:ascii="Arial" w:eastAsia="MS Mincho" w:hAnsi="Arial"/>
      <w:sz w:val="20"/>
      <w:szCs w:val="24"/>
      <w:lang w:val="en-US"/>
    </w:rPr>
  </w:style>
  <w:style w:type="paragraph" w:styleId="Subtitle">
    <w:name w:val="Subtitle"/>
    <w:aliases w:val="Summary"/>
    <w:basedOn w:val="Text"/>
    <w:next w:val="Normal"/>
    <w:link w:val="SubtitleChar"/>
    <w:uiPriority w:val="11"/>
    <w:qFormat/>
    <w:rsid w:val="00C86C38"/>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basedOn w:val="DefaultParagraphFont"/>
    <w:link w:val="Subtitle"/>
    <w:uiPriority w:val="11"/>
    <w:rsid w:val="00C86C38"/>
    <w:rPr>
      <w:rFonts w:ascii="Helvetica Neue" w:eastAsia="MS Gothic" w:hAnsi="Helvetica Neue" w:cs="Arial"/>
      <w:color w:val="E57216"/>
      <w:sz w:val="28"/>
      <w:szCs w:val="28"/>
      <w:lang w:val="en-US"/>
    </w:rPr>
  </w:style>
  <w:style w:type="character" w:customStyle="1" w:styleId="Heading2Char">
    <w:name w:val="Heading 2 Char"/>
    <w:basedOn w:val="DefaultParagraphFont"/>
    <w:link w:val="Heading2"/>
    <w:uiPriority w:val="9"/>
    <w:semiHidden/>
    <w:rsid w:val="00EB56B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semiHidden/>
    <w:unhideWhenUsed/>
    <w:qFormat/>
    <w:rsid w:val="00EB56B8"/>
    <w:pPr>
      <w:widowControl w:val="0"/>
      <w:autoSpaceDE w:val="0"/>
      <w:autoSpaceDN w:val="0"/>
    </w:pPr>
    <w:rPr>
      <w:rFonts w:ascii="Arial" w:eastAsia="Arial" w:hAnsi="Arial" w:cs="Arial"/>
      <w:sz w:val="20"/>
    </w:rPr>
  </w:style>
  <w:style w:type="character" w:customStyle="1" w:styleId="BodyTextChar">
    <w:name w:val="Body Text Char"/>
    <w:basedOn w:val="DefaultParagraphFont"/>
    <w:link w:val="BodyText"/>
    <w:uiPriority w:val="1"/>
    <w:semiHidden/>
    <w:rsid w:val="00EB56B8"/>
    <w:rPr>
      <w:rFonts w:ascii="Arial" w:eastAsia="Arial" w:hAnsi="Arial" w:cs="Arial"/>
      <w:sz w:val="20"/>
      <w:szCs w:val="20"/>
    </w:rPr>
  </w:style>
  <w:style w:type="paragraph" w:styleId="BlockText">
    <w:name w:val="Block Text"/>
    <w:basedOn w:val="Normal"/>
    <w:unhideWhenUsed/>
    <w:rsid w:val="00EB56B8"/>
    <w:pPr>
      <w:suppressAutoHyphens/>
      <w:spacing w:after="280" w:line="300" w:lineRule="exact"/>
      <w:ind w:right="45"/>
    </w:pPr>
    <w:rPr>
      <w:rFonts w:ascii="Arial" w:eastAsia="Times" w:hAnsi="Arial"/>
      <w:sz w:val="20"/>
      <w:lang w:eastAsia="en-AU"/>
    </w:rPr>
  </w:style>
  <w:style w:type="paragraph" w:customStyle="1" w:styleId="Default">
    <w:name w:val="Default"/>
    <w:rsid w:val="0081410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1410E"/>
    <w:rPr>
      <w:b/>
      <w:bCs/>
    </w:rPr>
  </w:style>
  <w:style w:type="character" w:styleId="FollowedHyperlink">
    <w:name w:val="FollowedHyperlink"/>
    <w:rsid w:val="004679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234">
      <w:bodyDiv w:val="1"/>
      <w:marLeft w:val="0"/>
      <w:marRight w:val="0"/>
      <w:marTop w:val="0"/>
      <w:marBottom w:val="0"/>
      <w:divBdr>
        <w:top w:val="none" w:sz="0" w:space="0" w:color="auto"/>
        <w:left w:val="none" w:sz="0" w:space="0" w:color="auto"/>
        <w:bottom w:val="none" w:sz="0" w:space="0" w:color="auto"/>
        <w:right w:val="none" w:sz="0" w:space="0" w:color="auto"/>
      </w:divBdr>
    </w:div>
    <w:div w:id="259684256">
      <w:bodyDiv w:val="1"/>
      <w:marLeft w:val="0"/>
      <w:marRight w:val="0"/>
      <w:marTop w:val="0"/>
      <w:marBottom w:val="0"/>
      <w:divBdr>
        <w:top w:val="none" w:sz="0" w:space="0" w:color="auto"/>
        <w:left w:val="none" w:sz="0" w:space="0" w:color="auto"/>
        <w:bottom w:val="none" w:sz="0" w:space="0" w:color="auto"/>
        <w:right w:val="none" w:sz="0" w:space="0" w:color="auto"/>
      </w:divBdr>
    </w:div>
    <w:div w:id="5508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vic.gov.au/home/safer+communities/protecting+children+and+families/failure+to+protect+offence" TargetMode="External"/><Relationship Id="rId3" Type="http://schemas.openxmlformats.org/officeDocument/2006/relationships/settings" Target="settings.xml"/><Relationship Id="rId7" Type="http://schemas.openxmlformats.org/officeDocument/2006/relationships/hyperlink" Target="http://www.justice.vic.gov.au/home/safer+communities/protecting+children+and+families/failure+to+disclose+off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Pauwels</dc:creator>
  <cp:keywords/>
  <dc:description/>
  <cp:lastModifiedBy>Pauwels, Craig C</cp:lastModifiedBy>
  <cp:revision>6</cp:revision>
  <dcterms:created xsi:type="dcterms:W3CDTF">2018-09-25T23:24:00Z</dcterms:created>
  <dcterms:modified xsi:type="dcterms:W3CDTF">2019-09-02T05:09:00Z</dcterms:modified>
</cp:coreProperties>
</file>